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A6A" w:rsidRPr="00630A24" w:rsidRDefault="00C41A6A" w:rsidP="00630A24">
      <w:pPr>
        <w:jc w:val="both"/>
        <w:rPr>
          <w:rFonts w:asciiTheme="minorHAnsi" w:eastAsia="Times New Roman" w:hAnsiTheme="minorHAnsi" w:cstheme="minorHAnsi"/>
          <w:i/>
          <w:color w:val="000000"/>
          <w:sz w:val="20"/>
          <w:szCs w:val="20"/>
          <w:lang w:eastAsia="it-IT"/>
        </w:rPr>
      </w:pPr>
    </w:p>
    <w:p w:rsidR="002E5D20" w:rsidRDefault="002E5D20" w:rsidP="002E5D20"/>
    <w:p w:rsidR="002E5D20" w:rsidRPr="002E5D20" w:rsidRDefault="002E5D20" w:rsidP="002E5D20">
      <w:pPr>
        <w:spacing w:after="480"/>
        <w:ind w:right="709"/>
        <w:jc w:val="right"/>
        <w:rPr>
          <w:rFonts w:asciiTheme="minorHAnsi" w:eastAsia="Calibri" w:hAnsiTheme="minorHAnsi" w:cstheme="minorHAnsi"/>
          <w:b/>
          <w:sz w:val="20"/>
          <w:szCs w:val="20"/>
          <w:u w:val="single"/>
        </w:rPr>
      </w:pPr>
      <w:r w:rsidRPr="002E5D20">
        <w:rPr>
          <w:rFonts w:asciiTheme="minorHAnsi" w:eastAsia="Calibri" w:hAnsiTheme="minorHAnsi" w:cstheme="minorHAnsi"/>
          <w:b/>
          <w:sz w:val="20"/>
          <w:szCs w:val="20"/>
          <w:u w:val="single"/>
        </w:rPr>
        <w:t>Allegato 2</w:t>
      </w:r>
    </w:p>
    <w:p w:rsidR="002E5D20" w:rsidRPr="002E5D20" w:rsidRDefault="002E5D20" w:rsidP="002E5D20">
      <w:pPr>
        <w:spacing w:before="100" w:beforeAutospacing="1" w:after="100" w:afterAutospacing="1" w:line="276" w:lineRule="auto"/>
        <w:jc w:val="center"/>
        <w:rPr>
          <w:rFonts w:asciiTheme="minorHAnsi" w:eastAsia="Calibri" w:hAnsiTheme="minorHAnsi" w:cstheme="minorHAnsi"/>
          <w:b/>
          <w:sz w:val="20"/>
          <w:szCs w:val="20"/>
        </w:rPr>
      </w:pPr>
      <w:r w:rsidRPr="002E5D20">
        <w:rPr>
          <w:rFonts w:asciiTheme="minorHAnsi" w:eastAsia="Calibri" w:hAnsiTheme="minorHAnsi" w:cstheme="minorHAnsi"/>
          <w:b/>
          <w:sz w:val="20"/>
          <w:szCs w:val="20"/>
        </w:rPr>
        <w:t xml:space="preserve">DISCIPLINARE REGOLANTE I RAPPORTI TRA REGIONE PUGLIA </w:t>
      </w:r>
    </w:p>
    <w:p w:rsidR="002E5D20" w:rsidRPr="002E5D20" w:rsidRDefault="002E5D20" w:rsidP="002E5D20">
      <w:pPr>
        <w:spacing w:after="200" w:line="276" w:lineRule="auto"/>
        <w:jc w:val="center"/>
        <w:rPr>
          <w:rFonts w:asciiTheme="minorHAnsi" w:eastAsia="Calibri" w:hAnsiTheme="minorHAnsi" w:cstheme="minorHAnsi"/>
          <w:b/>
          <w:sz w:val="20"/>
          <w:szCs w:val="20"/>
        </w:rPr>
      </w:pPr>
      <w:r w:rsidRPr="002E5D20">
        <w:rPr>
          <w:rFonts w:asciiTheme="minorHAnsi" w:eastAsia="Calibri" w:hAnsiTheme="minorHAnsi" w:cstheme="minorHAnsi"/>
          <w:b/>
          <w:sz w:val="20"/>
          <w:szCs w:val="20"/>
        </w:rPr>
        <w:t>E</w:t>
      </w:r>
    </w:p>
    <w:p w:rsidR="002E5D20" w:rsidRPr="002E5D20" w:rsidRDefault="002E5D20" w:rsidP="002E5D20">
      <w:pPr>
        <w:spacing w:after="200" w:line="276" w:lineRule="auto"/>
        <w:jc w:val="center"/>
        <w:rPr>
          <w:rFonts w:asciiTheme="minorHAnsi" w:eastAsia="Calibri" w:hAnsiTheme="minorHAnsi" w:cstheme="minorHAnsi"/>
          <w:b/>
          <w:sz w:val="20"/>
          <w:szCs w:val="20"/>
        </w:rPr>
      </w:pPr>
      <w:r w:rsidRPr="002E5D20">
        <w:rPr>
          <w:rFonts w:asciiTheme="minorHAnsi" w:eastAsia="Calibri" w:hAnsiTheme="minorHAnsi" w:cstheme="minorHAnsi"/>
          <w:b/>
          <w:sz w:val="20"/>
          <w:szCs w:val="20"/>
        </w:rPr>
        <w:t xml:space="preserve">IL SOGGETTO BENEFICIARIO </w:t>
      </w:r>
    </w:p>
    <w:p w:rsidR="002E5D20" w:rsidRPr="002E5D20" w:rsidRDefault="002E5D20" w:rsidP="002E5D20">
      <w:pPr>
        <w:spacing w:after="200" w:line="276" w:lineRule="auto"/>
        <w:jc w:val="center"/>
        <w:rPr>
          <w:rFonts w:asciiTheme="minorHAnsi" w:eastAsia="Calibri" w:hAnsiTheme="minorHAnsi" w:cstheme="minorHAnsi"/>
          <w:b/>
          <w:sz w:val="20"/>
          <w:szCs w:val="20"/>
        </w:rPr>
      </w:pPr>
      <w:r w:rsidRPr="002E5D20">
        <w:rPr>
          <w:rFonts w:asciiTheme="minorHAnsi" w:eastAsia="Calibri" w:hAnsiTheme="minorHAnsi" w:cstheme="minorHAnsi"/>
          <w:b/>
          <w:sz w:val="20"/>
          <w:szCs w:val="20"/>
        </w:rPr>
        <w:t>AMBITO TERRITORIALE/CONSORZIO DI ________________</w:t>
      </w:r>
    </w:p>
    <w:p w:rsidR="002E5D20" w:rsidRPr="002E5D20" w:rsidRDefault="002E5D20" w:rsidP="002E5D20">
      <w:pPr>
        <w:spacing w:before="100" w:beforeAutospacing="1" w:after="100" w:afterAutospacing="1" w:line="276" w:lineRule="auto"/>
        <w:jc w:val="center"/>
        <w:rPr>
          <w:rFonts w:asciiTheme="minorHAnsi" w:eastAsia="Calibri" w:hAnsiTheme="minorHAnsi" w:cstheme="minorHAnsi"/>
          <w:b/>
          <w:sz w:val="20"/>
          <w:szCs w:val="20"/>
        </w:rPr>
      </w:pPr>
      <w:r w:rsidRPr="002E5D20">
        <w:rPr>
          <w:rFonts w:asciiTheme="minorHAnsi" w:eastAsia="Calibri" w:hAnsiTheme="minorHAnsi" w:cstheme="minorHAnsi"/>
          <w:b/>
          <w:sz w:val="20"/>
          <w:szCs w:val="20"/>
        </w:rPr>
        <w:t>PER LA REALIZZAZIONE DI PROGETTUALITA’</w:t>
      </w:r>
    </w:p>
    <w:p w:rsidR="002E5D20" w:rsidRPr="002E5D20" w:rsidRDefault="002E5D20" w:rsidP="002E5D20">
      <w:pPr>
        <w:spacing w:after="200" w:line="276" w:lineRule="auto"/>
        <w:jc w:val="center"/>
        <w:rPr>
          <w:rFonts w:asciiTheme="minorHAnsi" w:hAnsiTheme="minorHAnsi" w:cstheme="minorHAnsi"/>
          <w:b/>
          <w:sz w:val="20"/>
          <w:szCs w:val="20"/>
        </w:rPr>
      </w:pPr>
      <w:r w:rsidRPr="002E5D20">
        <w:rPr>
          <w:rFonts w:asciiTheme="minorHAnsi" w:eastAsia="Calibri" w:hAnsiTheme="minorHAnsi" w:cstheme="minorHAnsi"/>
          <w:b/>
          <w:sz w:val="20"/>
          <w:szCs w:val="20"/>
        </w:rPr>
        <w:t xml:space="preserve">A valere sul </w:t>
      </w:r>
      <w:r w:rsidRPr="002E5D20">
        <w:rPr>
          <w:rFonts w:asciiTheme="minorHAnsi" w:hAnsiTheme="minorHAnsi" w:cstheme="minorHAnsi"/>
          <w:b/>
          <w:sz w:val="20"/>
          <w:szCs w:val="20"/>
        </w:rPr>
        <w:t>“fondo per l’inclusione sociale delle persone con disabilità” Decreto 29 Luglio 2022 della Presidenza del Consiglio dei Ministri – Programmazione regionale approvata con Del di G.R 1918/2022</w:t>
      </w:r>
    </w:p>
    <w:p w:rsidR="002E5D20" w:rsidRPr="002E5D20" w:rsidRDefault="002E5D20" w:rsidP="002E5D20">
      <w:pPr>
        <w:spacing w:after="200" w:line="276" w:lineRule="auto"/>
        <w:jc w:val="center"/>
        <w:rPr>
          <w:rFonts w:asciiTheme="minorHAnsi" w:eastAsia="Calibri" w:hAnsiTheme="minorHAnsi" w:cstheme="minorHAnsi"/>
          <w:b/>
          <w:sz w:val="20"/>
          <w:szCs w:val="20"/>
        </w:rPr>
      </w:pPr>
      <w:r w:rsidRPr="002E5D20">
        <w:rPr>
          <w:rFonts w:asciiTheme="minorHAnsi" w:eastAsia="Calibri" w:hAnsiTheme="minorHAnsi" w:cstheme="minorHAnsi"/>
          <w:sz w:val="20"/>
          <w:szCs w:val="20"/>
        </w:rPr>
        <w:t>Per l’utilizzo delle risorse di cui alla Del. G.R. n. ___ /2023</w:t>
      </w:r>
    </w:p>
    <w:p w:rsidR="002E5D20" w:rsidRPr="002E5D20" w:rsidRDefault="002E5D20" w:rsidP="002E5D20">
      <w:pPr>
        <w:suppressAutoHyphens/>
        <w:spacing w:before="840"/>
        <w:jc w:val="right"/>
        <w:rPr>
          <w:rFonts w:asciiTheme="minorHAnsi" w:hAnsiTheme="minorHAnsi" w:cstheme="minorHAnsi"/>
          <w:bCs/>
          <w:i/>
          <w:sz w:val="20"/>
          <w:szCs w:val="20"/>
        </w:rPr>
      </w:pPr>
      <w:r w:rsidRPr="002E5D20">
        <w:rPr>
          <w:rFonts w:asciiTheme="minorHAnsi" w:hAnsiTheme="minorHAnsi" w:cstheme="minorHAnsi"/>
          <w:bCs/>
          <w:i/>
          <w:sz w:val="20"/>
          <w:szCs w:val="20"/>
        </w:rPr>
        <w:t xml:space="preserve">Il presente allegato si compone di n. </w:t>
      </w:r>
      <w:r>
        <w:rPr>
          <w:rFonts w:asciiTheme="minorHAnsi" w:hAnsiTheme="minorHAnsi" w:cstheme="minorHAnsi"/>
          <w:bCs/>
          <w:i/>
          <w:sz w:val="20"/>
          <w:szCs w:val="20"/>
        </w:rPr>
        <w:t>8</w:t>
      </w:r>
      <w:r w:rsidRPr="002E5D20">
        <w:rPr>
          <w:rFonts w:asciiTheme="minorHAnsi" w:hAnsiTheme="minorHAnsi" w:cstheme="minorHAnsi"/>
          <w:bCs/>
          <w:i/>
          <w:sz w:val="20"/>
          <w:szCs w:val="20"/>
        </w:rPr>
        <w:t xml:space="preserve">(sette) pagg., </w:t>
      </w:r>
    </w:p>
    <w:p w:rsidR="002E5D20" w:rsidRPr="002E5D20" w:rsidRDefault="002E5D20" w:rsidP="002E5D20">
      <w:pPr>
        <w:suppressAutoHyphens/>
        <w:jc w:val="right"/>
        <w:rPr>
          <w:rFonts w:asciiTheme="minorHAnsi" w:hAnsiTheme="minorHAnsi" w:cstheme="minorHAnsi"/>
          <w:bCs/>
          <w:i/>
          <w:sz w:val="20"/>
          <w:szCs w:val="20"/>
        </w:rPr>
      </w:pPr>
      <w:r w:rsidRPr="002E5D20">
        <w:rPr>
          <w:rFonts w:asciiTheme="minorHAnsi" w:hAnsiTheme="minorHAnsi" w:cstheme="minorHAnsi"/>
          <w:bCs/>
          <w:i/>
          <w:sz w:val="20"/>
          <w:szCs w:val="20"/>
        </w:rPr>
        <w:t>inclusa la presente copertina</w:t>
      </w:r>
    </w:p>
    <w:p w:rsidR="002E5D20" w:rsidRPr="002E5D20" w:rsidRDefault="002E5D20" w:rsidP="002E5D20">
      <w:pPr>
        <w:spacing w:after="200" w:line="276" w:lineRule="auto"/>
        <w:rPr>
          <w:rFonts w:asciiTheme="minorHAnsi" w:hAnsiTheme="minorHAnsi" w:cstheme="minorHAnsi"/>
          <w:bCs/>
          <w:i/>
          <w:sz w:val="20"/>
          <w:szCs w:val="20"/>
        </w:rPr>
      </w:pPr>
      <w:r w:rsidRPr="002E5D20">
        <w:rPr>
          <w:rFonts w:asciiTheme="minorHAnsi" w:hAnsiTheme="minorHAnsi" w:cstheme="minorHAnsi"/>
          <w:bCs/>
          <w:i/>
          <w:sz w:val="20"/>
          <w:szCs w:val="20"/>
        </w:rPr>
        <w:br w:type="page"/>
      </w:r>
    </w:p>
    <w:p w:rsidR="002E5D20" w:rsidRPr="002E5D20" w:rsidRDefault="002E5D20" w:rsidP="002E5D20">
      <w:pPr>
        <w:spacing w:before="100" w:beforeAutospacing="1"/>
        <w:jc w:val="both"/>
        <w:rPr>
          <w:rFonts w:asciiTheme="minorHAnsi" w:eastAsia="Calibri" w:hAnsiTheme="minorHAnsi" w:cstheme="minorHAnsi"/>
          <w:b/>
          <w:sz w:val="20"/>
          <w:szCs w:val="20"/>
        </w:rPr>
      </w:pPr>
      <w:r w:rsidRPr="002E5D20">
        <w:rPr>
          <w:rFonts w:asciiTheme="minorHAnsi" w:eastAsia="Calibri" w:hAnsiTheme="minorHAnsi" w:cstheme="minorHAnsi"/>
          <w:b/>
          <w:sz w:val="20"/>
          <w:szCs w:val="20"/>
        </w:rPr>
        <w:lastRenderedPageBreak/>
        <w:t xml:space="preserve">Premesso che </w:t>
      </w:r>
    </w:p>
    <w:p w:rsidR="002E5D20" w:rsidRPr="002E5D20" w:rsidRDefault="002E5D20" w:rsidP="002E5D20">
      <w:pPr>
        <w:numPr>
          <w:ilvl w:val="0"/>
          <w:numId w:val="6"/>
        </w:numPr>
        <w:ind w:left="714" w:hanging="357"/>
        <w:contextualSpacing/>
        <w:jc w:val="both"/>
        <w:rPr>
          <w:rFonts w:asciiTheme="minorHAnsi" w:eastAsia="Calibri" w:hAnsiTheme="minorHAnsi" w:cstheme="minorHAnsi"/>
          <w:sz w:val="20"/>
          <w:szCs w:val="20"/>
        </w:rPr>
      </w:pPr>
      <w:r w:rsidRPr="002E5D20">
        <w:rPr>
          <w:rFonts w:asciiTheme="minorHAnsi" w:eastAsia="Calibri" w:hAnsiTheme="minorHAnsi" w:cstheme="minorHAnsi"/>
          <w:sz w:val="20"/>
          <w:szCs w:val="20"/>
        </w:rPr>
        <w:t>con Decreto legge 22 marzo 2021, n. 41 convertito con legge 21 maggio 2021, n. 69 recante “Misure urgenti in materia di sostegno alle imprese e agli operatori economici, di lavoro, salute e servizi territoriali, connesse all'emergenza da COVID-19.”, è stato introdotto nell’ordinamento italiano l’art. 34 rubricato “Misure a tutela delle persone con disabilità”, che prevede l’istituzione, nello stato di previsione del Ministero dell'economia e delle finanze, del Fondo denominato «Fondo per l'inclusione delle persone con disabilità» con una dotazione di 100 milioni di euro per l'anno 2021 (e di 50 milioni di euro per ciascuno degli anni 2022 e 2023), il cui stanziamento è trasferito al bilancio autonomo della Presidenza del Consiglio dei Ministri;</w:t>
      </w:r>
    </w:p>
    <w:p w:rsidR="002E5D20" w:rsidRPr="002E5D20" w:rsidRDefault="002E5D20" w:rsidP="002E5D20">
      <w:pPr>
        <w:numPr>
          <w:ilvl w:val="0"/>
          <w:numId w:val="6"/>
        </w:numPr>
        <w:spacing w:before="100" w:beforeAutospacing="1"/>
        <w:contextualSpacing/>
        <w:jc w:val="both"/>
        <w:rPr>
          <w:rFonts w:asciiTheme="minorHAnsi" w:eastAsia="Calibri" w:hAnsiTheme="minorHAnsi" w:cstheme="minorHAnsi"/>
          <w:sz w:val="20"/>
          <w:szCs w:val="20"/>
        </w:rPr>
      </w:pPr>
      <w:r w:rsidRPr="002E5D20">
        <w:rPr>
          <w:rFonts w:asciiTheme="minorHAnsi" w:eastAsia="Calibri" w:hAnsiTheme="minorHAnsi" w:cstheme="minorHAnsi"/>
          <w:sz w:val="20"/>
          <w:szCs w:val="20"/>
        </w:rPr>
        <w:t>tra gli ambiti di intervento di utilizzo del fondo, l’art 34, comma 2bis, prevede la lettera b-bis, recante la previsione di “iniziative dedicate alle persone con disturbo dello spettro autistico”;</w:t>
      </w:r>
    </w:p>
    <w:p w:rsidR="002E5D20" w:rsidRPr="002E5D20" w:rsidRDefault="002E5D20" w:rsidP="002E5D20">
      <w:pPr>
        <w:numPr>
          <w:ilvl w:val="0"/>
          <w:numId w:val="6"/>
        </w:numPr>
        <w:spacing w:before="100" w:beforeAutospacing="1"/>
        <w:contextualSpacing/>
        <w:jc w:val="both"/>
        <w:rPr>
          <w:rFonts w:asciiTheme="minorHAnsi" w:eastAsia="Calibri" w:hAnsiTheme="minorHAnsi" w:cstheme="minorHAnsi"/>
          <w:sz w:val="20"/>
          <w:szCs w:val="20"/>
        </w:rPr>
      </w:pPr>
      <w:r w:rsidRPr="002E5D20">
        <w:rPr>
          <w:rFonts w:asciiTheme="minorHAnsi" w:eastAsia="Calibri" w:hAnsiTheme="minorHAnsi" w:cstheme="minorHAnsi"/>
          <w:sz w:val="20"/>
          <w:szCs w:val="20"/>
        </w:rPr>
        <w:t>con Decreto della Presidenza del Consiglio dei Ministri del 29 Luglio 2022 sono stati definiti il riparto di 100 milioni di euro di cui 50 milioni riferiti alla competenza 2022 e 50 milioni riferiti alla competenza 2023 del Fondo per l'inclusione delle persone con disabilità, e le modalità di utilizzo dello stesso;</w:t>
      </w:r>
    </w:p>
    <w:p w:rsidR="002E5D20" w:rsidRPr="002E5D20" w:rsidRDefault="002E5D20" w:rsidP="002E5D20">
      <w:pPr>
        <w:numPr>
          <w:ilvl w:val="0"/>
          <w:numId w:val="6"/>
        </w:numPr>
        <w:spacing w:before="100" w:beforeAutospacing="1"/>
        <w:contextualSpacing/>
        <w:jc w:val="both"/>
        <w:rPr>
          <w:rFonts w:asciiTheme="minorHAnsi" w:eastAsia="Calibri" w:hAnsiTheme="minorHAnsi" w:cstheme="minorHAnsi"/>
          <w:sz w:val="20"/>
          <w:szCs w:val="20"/>
        </w:rPr>
      </w:pPr>
      <w:r w:rsidRPr="002E5D20">
        <w:rPr>
          <w:rFonts w:asciiTheme="minorHAnsi" w:eastAsia="Calibri" w:hAnsiTheme="minorHAnsi" w:cstheme="minorHAnsi"/>
          <w:sz w:val="20"/>
          <w:szCs w:val="20"/>
        </w:rPr>
        <w:t>alla Regione Puglia, con Decreto 29 Luglio 2022, sono state assegnate risorse per complessivi € 6.630.000,00, con  Decreto della Presidenza del Consiglio dei Ministri del 29 luglio 2022 pubblicato sulla GU 237/2022;</w:t>
      </w:r>
    </w:p>
    <w:p w:rsidR="002E5D20" w:rsidRPr="002E5D20" w:rsidRDefault="002E5D20" w:rsidP="002E5D20">
      <w:pPr>
        <w:numPr>
          <w:ilvl w:val="0"/>
          <w:numId w:val="6"/>
        </w:numPr>
        <w:contextualSpacing/>
        <w:jc w:val="both"/>
        <w:rPr>
          <w:rFonts w:asciiTheme="minorHAnsi" w:eastAsia="Calibri" w:hAnsiTheme="minorHAnsi" w:cstheme="minorHAnsi"/>
          <w:sz w:val="20"/>
          <w:szCs w:val="20"/>
        </w:rPr>
      </w:pPr>
      <w:r w:rsidRPr="002E5D20">
        <w:rPr>
          <w:rFonts w:asciiTheme="minorHAnsi" w:eastAsia="Calibri" w:hAnsiTheme="minorHAnsi" w:cstheme="minorHAnsi"/>
          <w:sz w:val="20"/>
          <w:szCs w:val="20"/>
        </w:rPr>
        <w:t xml:space="preserve">a seguito delle interlocuzioni e del confronto intercorso sia con gli Ambiti Territoriali che con il Coordinamento Regionale per l’autismo, la Sezione Benessere Sociale Innovazione e Sussidiarietà ha provveduto all’elaborazione della “proposta di programmazione regionale </w:t>
      </w:r>
      <w:r w:rsidRPr="002E5D20">
        <w:rPr>
          <w:rFonts w:asciiTheme="minorHAnsi" w:hAnsiTheme="minorHAnsi" w:cstheme="minorHAnsi"/>
          <w:sz w:val="20"/>
          <w:szCs w:val="20"/>
        </w:rPr>
        <w:t>interventi a valenza sociale per persone affette da disturbi dello spettro autistico a valere sulle risorse del Fondo per l’Inclusione delle Persone con Disabilità – Decreto della Presidenza del Consiglio dei Ministri del 29 Luglio 2022”, approvata con Del di G.R n. 1918/2022;</w:t>
      </w:r>
    </w:p>
    <w:p w:rsidR="002E5D20" w:rsidRPr="002E5D20" w:rsidRDefault="002E5D20" w:rsidP="002E5D20">
      <w:pPr>
        <w:numPr>
          <w:ilvl w:val="0"/>
          <w:numId w:val="6"/>
        </w:numPr>
        <w:contextualSpacing/>
        <w:jc w:val="both"/>
        <w:rPr>
          <w:rFonts w:asciiTheme="minorHAnsi" w:eastAsia="Calibri" w:hAnsiTheme="minorHAnsi" w:cstheme="minorHAnsi"/>
          <w:sz w:val="20"/>
          <w:szCs w:val="20"/>
        </w:rPr>
      </w:pPr>
      <w:r w:rsidRPr="002E5D20">
        <w:rPr>
          <w:rFonts w:asciiTheme="minorHAnsi" w:hAnsiTheme="minorHAnsi" w:cstheme="minorHAnsi"/>
          <w:sz w:val="20"/>
          <w:szCs w:val="20"/>
        </w:rPr>
        <w:t xml:space="preserve">con nota </w:t>
      </w:r>
      <w:proofErr w:type="spellStart"/>
      <w:r w:rsidRPr="002E5D20">
        <w:rPr>
          <w:rFonts w:asciiTheme="minorHAnsi" w:hAnsiTheme="minorHAnsi" w:cstheme="minorHAnsi"/>
          <w:sz w:val="20"/>
          <w:szCs w:val="20"/>
        </w:rPr>
        <w:t>prot</w:t>
      </w:r>
      <w:proofErr w:type="spellEnd"/>
      <w:r w:rsidRPr="002E5D20">
        <w:rPr>
          <w:rFonts w:asciiTheme="minorHAnsi" w:hAnsiTheme="minorHAnsi" w:cstheme="minorHAnsi"/>
          <w:sz w:val="20"/>
          <w:szCs w:val="20"/>
        </w:rPr>
        <w:t xml:space="preserve"> 146/PROT/23/12/2022/0064356, la Sezione ha provveduto all’invio della programmazione regionale  approvata con  Del di G.R. n. 1918/2022 unitamente all’atto deliberativo e alla contestuale richiesta delle risorse, all’Ufficio per le politiche in favore delle persone con disabilità della Presidenza del Consiglio dei Ministri;</w:t>
      </w:r>
    </w:p>
    <w:p w:rsidR="002E5D20" w:rsidRPr="002E5D20" w:rsidRDefault="002E5D20" w:rsidP="002E5D20">
      <w:pPr>
        <w:numPr>
          <w:ilvl w:val="0"/>
          <w:numId w:val="6"/>
        </w:numPr>
        <w:contextualSpacing/>
        <w:jc w:val="both"/>
        <w:rPr>
          <w:rFonts w:asciiTheme="minorHAnsi" w:eastAsia="Calibri" w:hAnsiTheme="minorHAnsi" w:cstheme="minorHAnsi"/>
          <w:sz w:val="20"/>
          <w:szCs w:val="20"/>
        </w:rPr>
      </w:pPr>
      <w:r w:rsidRPr="002E5D20">
        <w:rPr>
          <w:rFonts w:asciiTheme="minorHAnsi" w:hAnsiTheme="minorHAnsi" w:cstheme="minorHAnsi"/>
          <w:sz w:val="20"/>
          <w:szCs w:val="20"/>
        </w:rPr>
        <w:t>la presidenza del Consiglio dei Ministri già nel 2023 ha provveduto ad accreditare il favore della Regione Puglia il 50% delle risorse assegnate con DPCM 29/07/2022;</w:t>
      </w:r>
    </w:p>
    <w:p w:rsidR="002E5D20" w:rsidRPr="002E5D20" w:rsidRDefault="002E5D20" w:rsidP="002E5D20">
      <w:pPr>
        <w:numPr>
          <w:ilvl w:val="0"/>
          <w:numId w:val="6"/>
        </w:numPr>
        <w:contextualSpacing/>
        <w:jc w:val="both"/>
        <w:rPr>
          <w:rFonts w:asciiTheme="minorHAnsi" w:eastAsia="Calibri" w:hAnsiTheme="minorHAnsi" w:cstheme="minorHAnsi"/>
          <w:sz w:val="20"/>
          <w:szCs w:val="20"/>
        </w:rPr>
      </w:pPr>
      <w:r w:rsidRPr="002E5D20">
        <w:rPr>
          <w:rFonts w:asciiTheme="minorHAnsi" w:eastAsia="Calibri" w:hAnsiTheme="minorHAnsi" w:cstheme="minorHAnsi"/>
          <w:sz w:val="20"/>
          <w:szCs w:val="20"/>
        </w:rPr>
        <w:t>con DGR 745/2023 si è provveduto all’iscrizione a valere sul bilancio regionale vincolato competenza 2023 delle risorse assegnate alla Regione Puglia con DPCM 29/07/2022 e a valere sulle risorse di cui all’a</w:t>
      </w:r>
      <w:r w:rsidRPr="002E5D20">
        <w:rPr>
          <w:rFonts w:asciiTheme="minorHAnsi" w:hAnsiTheme="minorHAnsi" w:cstheme="minorHAnsi"/>
          <w:sz w:val="20"/>
          <w:szCs w:val="20"/>
        </w:rPr>
        <w:t>rt 34 D.L 41/2021 convertito con l. 69/2021;</w:t>
      </w:r>
    </w:p>
    <w:p w:rsidR="002E5D20" w:rsidRPr="002E5D20" w:rsidRDefault="002E5D20" w:rsidP="002E5D20">
      <w:pPr>
        <w:numPr>
          <w:ilvl w:val="0"/>
          <w:numId w:val="6"/>
        </w:numPr>
        <w:contextualSpacing/>
        <w:jc w:val="both"/>
        <w:rPr>
          <w:rFonts w:asciiTheme="minorHAnsi" w:eastAsia="Calibri" w:hAnsiTheme="minorHAnsi" w:cstheme="minorHAnsi"/>
          <w:sz w:val="20"/>
          <w:szCs w:val="20"/>
        </w:rPr>
      </w:pPr>
      <w:r w:rsidRPr="002E5D20">
        <w:rPr>
          <w:rFonts w:asciiTheme="minorHAnsi" w:hAnsiTheme="minorHAnsi" w:cstheme="minorHAnsi"/>
          <w:sz w:val="20"/>
          <w:szCs w:val="20"/>
        </w:rPr>
        <w:t>con Ad 192/2023/_____ avente ad oggetto .” Art 34 D.L 41/2021 convertito con l. 69/2021 - Fondo per l’Inclusione Sociale delle persone con disabilità. Decreto della Presidenza del Consiglio dei Ministri 29 Luglio 2022 pubblicato sulla GU n. 237/2022. Approvazione Riparto risorse. Impegno di spesa, approvazione Linee Guida per l’accesso e l’utilizzo del fondo e approvazione schema di disciplinare, si è provveduto al riparto delle risorse in applicazione dei criteri statuiti con DGR 1918/2022, all’approvazione delle linee guida di accesso al fondo e all’approvazione dello schema di disciplinare;</w:t>
      </w:r>
    </w:p>
    <w:p w:rsidR="002E5D20" w:rsidRPr="002E5D20" w:rsidRDefault="002E5D20" w:rsidP="002E5D20">
      <w:pPr>
        <w:numPr>
          <w:ilvl w:val="0"/>
          <w:numId w:val="6"/>
        </w:numPr>
        <w:contextualSpacing/>
        <w:jc w:val="both"/>
        <w:rPr>
          <w:rFonts w:asciiTheme="minorHAnsi" w:eastAsia="Calibri" w:hAnsiTheme="minorHAnsi" w:cstheme="minorHAnsi"/>
          <w:sz w:val="20"/>
          <w:szCs w:val="20"/>
        </w:rPr>
      </w:pPr>
      <w:r w:rsidRPr="002E5D20">
        <w:rPr>
          <w:rFonts w:asciiTheme="minorHAnsi" w:hAnsiTheme="minorHAnsi" w:cstheme="minorHAnsi"/>
          <w:sz w:val="20"/>
          <w:szCs w:val="20"/>
        </w:rPr>
        <w:t>l’Ambito Territoriale di _______________ha concorso al fondo “Fondo per l’Inclusione Sociale delle persone con disabilità” di cui al DPCM 22/07/2022 con nota Prot___________________acquisita al Prot__________e con produzione della relativa progettazione.</w:t>
      </w:r>
    </w:p>
    <w:p w:rsidR="002E5D20" w:rsidRPr="002E5D20" w:rsidRDefault="002E5D20" w:rsidP="002E5D20">
      <w:pPr>
        <w:spacing w:before="100" w:beforeAutospacing="1"/>
        <w:ind w:left="357"/>
        <w:jc w:val="both"/>
        <w:rPr>
          <w:rFonts w:asciiTheme="minorHAnsi" w:hAnsiTheme="minorHAnsi" w:cstheme="minorHAnsi"/>
          <w:sz w:val="20"/>
          <w:szCs w:val="20"/>
        </w:rPr>
      </w:pPr>
      <w:r w:rsidRPr="002E5D20">
        <w:rPr>
          <w:rFonts w:asciiTheme="minorHAnsi" w:hAnsiTheme="minorHAnsi" w:cstheme="minorHAnsi"/>
          <w:sz w:val="20"/>
          <w:szCs w:val="20"/>
        </w:rPr>
        <w:t>Per tutto quanto premesso, Il presente disciplinare regola i rapporti tra la Regione Puglia e l’ambito territoriale di ______________, in qualità di Soggetto Beneficiario del finanziamento a valere sul “</w:t>
      </w:r>
      <w:r w:rsidRPr="002E5D20">
        <w:rPr>
          <w:rFonts w:asciiTheme="minorHAnsi" w:eastAsia="Calibri" w:hAnsiTheme="minorHAnsi" w:cstheme="minorHAnsi"/>
          <w:sz w:val="20"/>
          <w:szCs w:val="20"/>
        </w:rPr>
        <w:t>Fondo per l'inclusione delle persone con disabilità” DPCM 29/07/2022.</w:t>
      </w:r>
    </w:p>
    <w:p w:rsidR="002E5D20" w:rsidRPr="002E5D20" w:rsidRDefault="002E5D20" w:rsidP="002E5D20">
      <w:pPr>
        <w:tabs>
          <w:tab w:val="left" w:pos="4253"/>
          <w:tab w:val="left" w:pos="4962"/>
          <w:tab w:val="left" w:pos="5245"/>
        </w:tabs>
        <w:spacing w:before="100" w:beforeAutospacing="1"/>
        <w:jc w:val="center"/>
        <w:rPr>
          <w:rFonts w:asciiTheme="minorHAnsi" w:eastAsia="Times New Roman" w:hAnsiTheme="minorHAnsi" w:cstheme="minorHAnsi"/>
          <w:b/>
          <w:sz w:val="20"/>
          <w:szCs w:val="20"/>
        </w:rPr>
      </w:pPr>
      <w:r w:rsidRPr="002E5D20">
        <w:rPr>
          <w:rFonts w:asciiTheme="minorHAnsi" w:eastAsia="Times New Roman" w:hAnsiTheme="minorHAnsi" w:cstheme="minorHAnsi"/>
          <w:b/>
          <w:sz w:val="20"/>
          <w:szCs w:val="20"/>
        </w:rPr>
        <w:t>ART. 1 - Oggetto del disciplinare</w:t>
      </w:r>
    </w:p>
    <w:p w:rsidR="002E5D20" w:rsidRPr="002E5D20" w:rsidRDefault="002E5D20" w:rsidP="002E5D20">
      <w:pPr>
        <w:numPr>
          <w:ilvl w:val="0"/>
          <w:numId w:val="25"/>
        </w:numPr>
        <w:contextualSpacing/>
        <w:jc w:val="both"/>
        <w:rPr>
          <w:rFonts w:asciiTheme="minorHAnsi" w:hAnsiTheme="minorHAnsi" w:cstheme="minorHAnsi"/>
          <w:sz w:val="20"/>
          <w:szCs w:val="20"/>
        </w:rPr>
      </w:pPr>
      <w:r w:rsidRPr="002E5D20">
        <w:rPr>
          <w:rFonts w:asciiTheme="minorHAnsi" w:eastAsia="Times New Roman" w:hAnsiTheme="minorHAnsi" w:cstheme="minorHAnsi"/>
          <w:sz w:val="20"/>
          <w:szCs w:val="20"/>
          <w:lang w:eastAsia="it-IT"/>
        </w:rPr>
        <w:lastRenderedPageBreak/>
        <w:t xml:space="preserve">Il presente disciplinare regola i rapporti tra la Regione Puglia (di seguito Regione) e il </w:t>
      </w:r>
      <w:r w:rsidRPr="002E5D20">
        <w:rPr>
          <w:rFonts w:asciiTheme="minorHAnsi" w:eastAsia="Times New Roman" w:hAnsiTheme="minorHAnsi" w:cstheme="minorHAnsi"/>
          <w:b/>
          <w:sz w:val="20"/>
          <w:szCs w:val="20"/>
          <w:lang w:eastAsia="it-IT"/>
        </w:rPr>
        <w:t>Comune/Consorzio di ________________,</w:t>
      </w:r>
      <w:r w:rsidRPr="002E5D20">
        <w:rPr>
          <w:rFonts w:asciiTheme="minorHAnsi" w:eastAsia="Times New Roman" w:hAnsiTheme="minorHAnsi" w:cstheme="minorHAnsi"/>
          <w:sz w:val="20"/>
          <w:szCs w:val="20"/>
          <w:lang w:eastAsia="it-IT"/>
        </w:rPr>
        <w:t xml:space="preserve"> soggetto pubblico beneficiario del finanziamento in qualità di </w:t>
      </w:r>
      <w:r w:rsidRPr="002E5D20">
        <w:rPr>
          <w:rFonts w:asciiTheme="minorHAnsi" w:eastAsia="Times New Roman" w:hAnsiTheme="minorHAnsi" w:cstheme="minorHAnsi"/>
          <w:b/>
          <w:sz w:val="20"/>
          <w:szCs w:val="20"/>
          <w:lang w:eastAsia="it-IT"/>
        </w:rPr>
        <w:t>Comune capofila dell’Ambito territoriale _________________</w:t>
      </w:r>
      <w:r w:rsidRPr="002E5D20">
        <w:rPr>
          <w:rFonts w:asciiTheme="minorHAnsi" w:eastAsia="Times New Roman" w:hAnsiTheme="minorHAnsi" w:cstheme="minorHAnsi"/>
          <w:b/>
          <w:sz w:val="20"/>
          <w:szCs w:val="20"/>
          <w:vertAlign w:val="superscript"/>
          <w:lang w:eastAsia="it-IT"/>
        </w:rPr>
        <w:footnoteReference w:id="1"/>
      </w:r>
      <w:r w:rsidRPr="002E5D20">
        <w:rPr>
          <w:rFonts w:asciiTheme="minorHAnsi" w:eastAsia="Times New Roman" w:hAnsiTheme="minorHAnsi" w:cstheme="minorHAnsi"/>
          <w:b/>
          <w:sz w:val="20"/>
          <w:szCs w:val="20"/>
          <w:lang w:eastAsia="it-IT"/>
        </w:rPr>
        <w:t xml:space="preserve">, </w:t>
      </w:r>
      <w:r w:rsidRPr="002E5D20">
        <w:rPr>
          <w:rFonts w:asciiTheme="minorHAnsi" w:eastAsia="Times New Roman" w:hAnsiTheme="minorHAnsi" w:cstheme="minorHAnsi"/>
          <w:sz w:val="20"/>
          <w:szCs w:val="20"/>
          <w:lang w:eastAsia="it-IT"/>
        </w:rPr>
        <w:t>di seguito “Soggetto Beneficiario”</w:t>
      </w:r>
      <w:r w:rsidRPr="002E5D20">
        <w:rPr>
          <w:rFonts w:asciiTheme="minorHAnsi" w:eastAsia="Times New Roman" w:hAnsiTheme="minorHAnsi" w:cstheme="minorHAnsi"/>
          <w:i/>
          <w:sz w:val="20"/>
          <w:szCs w:val="20"/>
          <w:lang w:eastAsia="it-IT"/>
        </w:rPr>
        <w:t xml:space="preserve">, </w:t>
      </w:r>
      <w:r w:rsidRPr="002E5D20">
        <w:rPr>
          <w:rFonts w:asciiTheme="minorHAnsi" w:eastAsia="Times New Roman" w:hAnsiTheme="minorHAnsi" w:cstheme="minorHAnsi"/>
          <w:sz w:val="20"/>
          <w:szCs w:val="20"/>
          <w:lang w:eastAsia="it-IT"/>
        </w:rPr>
        <w:t>per l’attuazione delle progettualità a valere sulle finalizzazioni di cui alle lettere b) e c) del DPCM 29 luglio 2022, in coerenza con la programmazione regionale approvata con DGR 1918/2022.</w:t>
      </w:r>
    </w:p>
    <w:p w:rsidR="002E5D20" w:rsidRPr="002E5D20" w:rsidRDefault="002E5D20" w:rsidP="002E5D20">
      <w:pPr>
        <w:numPr>
          <w:ilvl w:val="0"/>
          <w:numId w:val="25"/>
        </w:numPr>
        <w:contextualSpacing/>
        <w:jc w:val="both"/>
        <w:rPr>
          <w:rFonts w:asciiTheme="minorHAnsi" w:eastAsia="Times New Roman" w:hAnsiTheme="minorHAnsi" w:cstheme="minorHAnsi"/>
          <w:sz w:val="20"/>
          <w:szCs w:val="20"/>
          <w:lang w:eastAsia="it-IT"/>
        </w:rPr>
      </w:pPr>
      <w:r w:rsidRPr="002E5D20">
        <w:rPr>
          <w:rFonts w:asciiTheme="minorHAnsi" w:eastAsia="Times New Roman" w:hAnsiTheme="minorHAnsi" w:cstheme="minorHAnsi"/>
          <w:sz w:val="20"/>
          <w:szCs w:val="20"/>
          <w:lang w:eastAsia="it-IT"/>
        </w:rPr>
        <w:t xml:space="preserve">Per </w:t>
      </w:r>
      <w:r w:rsidRPr="002E5D20">
        <w:rPr>
          <w:rFonts w:asciiTheme="minorHAnsi" w:eastAsia="Times New Roman" w:hAnsiTheme="minorHAnsi" w:cstheme="minorHAnsi"/>
          <w:i/>
          <w:sz w:val="20"/>
          <w:szCs w:val="20"/>
          <w:lang w:eastAsia="it-IT"/>
        </w:rPr>
        <w:t>soggetto beneficiario</w:t>
      </w:r>
      <w:r w:rsidRPr="002E5D20">
        <w:rPr>
          <w:rFonts w:asciiTheme="minorHAnsi" w:eastAsia="Times New Roman" w:hAnsiTheme="minorHAnsi" w:cstheme="minorHAnsi"/>
          <w:sz w:val="20"/>
          <w:szCs w:val="20"/>
          <w:lang w:eastAsia="it-IT"/>
        </w:rPr>
        <w:t>, nel rispetto della normativa vigente</w:t>
      </w:r>
      <w:r w:rsidRPr="002E5D20">
        <w:rPr>
          <w:rFonts w:asciiTheme="minorHAnsi" w:eastAsia="Times New Roman" w:hAnsiTheme="minorHAnsi" w:cstheme="minorHAnsi"/>
          <w:i/>
          <w:sz w:val="20"/>
          <w:szCs w:val="20"/>
          <w:lang w:eastAsia="it-IT"/>
        </w:rPr>
        <w:t xml:space="preserve">, </w:t>
      </w:r>
      <w:r w:rsidRPr="002E5D20">
        <w:rPr>
          <w:rFonts w:asciiTheme="minorHAnsi" w:eastAsia="Times New Roman" w:hAnsiTheme="minorHAnsi" w:cstheme="minorHAnsi"/>
          <w:sz w:val="20"/>
          <w:szCs w:val="20"/>
          <w:lang w:eastAsia="it-IT"/>
        </w:rPr>
        <w:t>si intende il soggetto al quale la Regione Puglia assegna il finanziamento, previa presentazione di istanza di accesso e di progettazione operativa.</w:t>
      </w:r>
    </w:p>
    <w:p w:rsidR="002E5D20" w:rsidRPr="002E5D20" w:rsidRDefault="002E5D20" w:rsidP="002E5D20">
      <w:pPr>
        <w:numPr>
          <w:ilvl w:val="0"/>
          <w:numId w:val="25"/>
        </w:numPr>
        <w:contextualSpacing/>
        <w:jc w:val="both"/>
        <w:rPr>
          <w:rFonts w:asciiTheme="minorHAnsi" w:eastAsia="Times New Roman" w:hAnsiTheme="minorHAnsi" w:cstheme="minorHAnsi"/>
          <w:sz w:val="20"/>
          <w:szCs w:val="20"/>
          <w:lang w:eastAsia="it-IT"/>
        </w:rPr>
      </w:pPr>
      <w:r w:rsidRPr="002E5D20">
        <w:rPr>
          <w:rFonts w:asciiTheme="minorHAnsi" w:eastAsia="Times New Roman" w:hAnsiTheme="minorHAnsi" w:cstheme="minorHAnsi"/>
          <w:sz w:val="20"/>
          <w:szCs w:val="20"/>
          <w:lang w:eastAsia="it-IT"/>
        </w:rPr>
        <w:t xml:space="preserve">I rapporti tra il soggetto beneficiario e i soggetti terzi a cui sarà affidata/esternalizzata la realizzazione delle azioni sul territorio , saranno disciplinati sulla base degli atti di affidamento e contrattualizzazione posti in essere direttamente dal soggetto beneficiario nel rispetto di tutta la normativa in materia di Trasparenza, Privacy, anticorruzione nonché nel rispetto di quanto previsto dal </w:t>
      </w:r>
      <w:proofErr w:type="spellStart"/>
      <w:r w:rsidRPr="002E5D20">
        <w:rPr>
          <w:rFonts w:asciiTheme="minorHAnsi" w:eastAsia="Calibri" w:hAnsiTheme="minorHAnsi" w:cstheme="minorHAnsi"/>
          <w:sz w:val="20"/>
          <w:szCs w:val="20"/>
        </w:rPr>
        <w:t>D.Lgs.</w:t>
      </w:r>
      <w:proofErr w:type="spellEnd"/>
      <w:r w:rsidRPr="002E5D20">
        <w:rPr>
          <w:rFonts w:asciiTheme="minorHAnsi" w:eastAsia="Calibri" w:hAnsiTheme="minorHAnsi" w:cstheme="minorHAnsi"/>
          <w:sz w:val="20"/>
          <w:szCs w:val="20"/>
        </w:rPr>
        <w:t xml:space="preserve"> n. 36/2023 “Nuovo codice appalti”, dal </w:t>
      </w:r>
      <w:proofErr w:type="spellStart"/>
      <w:r w:rsidRPr="002E5D20">
        <w:rPr>
          <w:rFonts w:asciiTheme="minorHAnsi" w:eastAsia="Calibri" w:hAnsiTheme="minorHAnsi" w:cstheme="minorHAnsi"/>
          <w:sz w:val="20"/>
          <w:szCs w:val="20"/>
        </w:rPr>
        <w:t>D.Lgs</w:t>
      </w:r>
      <w:proofErr w:type="spellEnd"/>
      <w:r w:rsidRPr="002E5D20">
        <w:rPr>
          <w:rFonts w:asciiTheme="minorHAnsi" w:eastAsia="Calibri" w:hAnsiTheme="minorHAnsi" w:cstheme="minorHAnsi"/>
          <w:sz w:val="20"/>
          <w:szCs w:val="20"/>
        </w:rPr>
        <w:t xml:space="preserve"> n. 117/2017 per le procedure ad essi ascrivibili.</w:t>
      </w:r>
    </w:p>
    <w:p w:rsidR="002E5D20" w:rsidRPr="002E5D20" w:rsidRDefault="002E5D20" w:rsidP="002E5D20">
      <w:pPr>
        <w:spacing w:before="100" w:beforeAutospacing="1"/>
        <w:jc w:val="center"/>
        <w:rPr>
          <w:rFonts w:asciiTheme="minorHAnsi" w:eastAsia="Times New Roman" w:hAnsiTheme="minorHAnsi" w:cstheme="minorHAnsi"/>
          <w:b/>
          <w:sz w:val="20"/>
          <w:szCs w:val="20"/>
        </w:rPr>
      </w:pPr>
      <w:r w:rsidRPr="002E5D20">
        <w:rPr>
          <w:rFonts w:asciiTheme="minorHAnsi" w:eastAsia="Times New Roman" w:hAnsiTheme="minorHAnsi" w:cstheme="minorHAnsi"/>
          <w:b/>
          <w:sz w:val="20"/>
          <w:szCs w:val="20"/>
        </w:rPr>
        <w:t>Art. 2 – Primi adempimenti del Soggetto Beneficiario</w:t>
      </w:r>
    </w:p>
    <w:p w:rsidR="002E5D20" w:rsidRPr="002E5D20" w:rsidRDefault="002E5D20" w:rsidP="002E5D20">
      <w:pPr>
        <w:numPr>
          <w:ilvl w:val="0"/>
          <w:numId w:val="26"/>
        </w:numPr>
        <w:tabs>
          <w:tab w:val="left" w:pos="709"/>
          <w:tab w:val="left" w:pos="4962"/>
          <w:tab w:val="left" w:pos="5245"/>
        </w:tabs>
        <w:jc w:val="both"/>
        <w:rPr>
          <w:rFonts w:asciiTheme="minorHAnsi" w:eastAsia="Times New Roman" w:hAnsiTheme="minorHAnsi" w:cstheme="minorHAnsi"/>
          <w:sz w:val="20"/>
          <w:szCs w:val="20"/>
        </w:rPr>
      </w:pPr>
      <w:r w:rsidRPr="002E5D20">
        <w:rPr>
          <w:rFonts w:asciiTheme="minorHAnsi" w:eastAsia="Times New Roman" w:hAnsiTheme="minorHAnsi" w:cstheme="minorHAnsi"/>
          <w:sz w:val="20"/>
          <w:szCs w:val="20"/>
        </w:rPr>
        <w:t>Il Soggetto Beneficiario, entro il termine di tre mesi dalla sottoscrizione del presente disciplinare, si obbliga ad inviare alla Regione la seguente documentazione:</w:t>
      </w:r>
    </w:p>
    <w:p w:rsidR="002E5D20" w:rsidRPr="002E5D20" w:rsidRDefault="002E5D20" w:rsidP="002E5D20">
      <w:pPr>
        <w:numPr>
          <w:ilvl w:val="1"/>
          <w:numId w:val="26"/>
        </w:numPr>
        <w:tabs>
          <w:tab w:val="left" w:pos="1418"/>
          <w:tab w:val="left" w:pos="4962"/>
          <w:tab w:val="left" w:pos="5245"/>
        </w:tabs>
        <w:jc w:val="both"/>
        <w:rPr>
          <w:rFonts w:asciiTheme="minorHAnsi" w:eastAsia="Times New Roman" w:hAnsiTheme="minorHAnsi" w:cstheme="minorHAnsi"/>
          <w:sz w:val="20"/>
          <w:szCs w:val="20"/>
        </w:rPr>
      </w:pPr>
      <w:r w:rsidRPr="002E5D20">
        <w:rPr>
          <w:rFonts w:asciiTheme="minorHAnsi" w:eastAsia="Times New Roman" w:hAnsiTheme="minorHAnsi" w:cstheme="minorHAnsi"/>
          <w:sz w:val="20"/>
          <w:szCs w:val="20"/>
        </w:rPr>
        <w:t>Copia conforme all’originale del provvedimento di nomina del Responsabile del Procedimento. Ogni successiva variazione del Responsabile del Procedimento deve essere comunicata alla Regione entro i successivi dieci giorni dalla variazione stessa;</w:t>
      </w:r>
    </w:p>
    <w:p w:rsidR="002E5D20" w:rsidRPr="002E5D20" w:rsidRDefault="002E5D20" w:rsidP="002E5D20">
      <w:pPr>
        <w:numPr>
          <w:ilvl w:val="1"/>
          <w:numId w:val="26"/>
        </w:numPr>
        <w:tabs>
          <w:tab w:val="left" w:pos="1418"/>
          <w:tab w:val="left" w:pos="4962"/>
          <w:tab w:val="left" w:pos="5245"/>
        </w:tabs>
        <w:jc w:val="both"/>
        <w:rPr>
          <w:rFonts w:asciiTheme="minorHAnsi" w:eastAsia="Times New Roman" w:hAnsiTheme="minorHAnsi" w:cstheme="minorHAnsi"/>
          <w:sz w:val="20"/>
          <w:szCs w:val="20"/>
        </w:rPr>
      </w:pPr>
      <w:r w:rsidRPr="002E5D20">
        <w:rPr>
          <w:rFonts w:asciiTheme="minorHAnsi" w:eastAsia="Times New Roman" w:hAnsiTheme="minorHAnsi" w:cstheme="minorHAnsi"/>
          <w:sz w:val="20"/>
          <w:szCs w:val="20"/>
        </w:rPr>
        <w:t>Sviluppo e comunicazione del CUP, codice unico di procedimento, per l’intera operazione oggetto del presente disciplinare.</w:t>
      </w:r>
    </w:p>
    <w:p w:rsidR="002E5D20" w:rsidRPr="002E5D20" w:rsidRDefault="002E5D20" w:rsidP="002E5D20">
      <w:pPr>
        <w:numPr>
          <w:ilvl w:val="1"/>
          <w:numId w:val="26"/>
        </w:numPr>
        <w:tabs>
          <w:tab w:val="left" w:pos="1418"/>
          <w:tab w:val="left" w:pos="4962"/>
          <w:tab w:val="left" w:pos="5245"/>
        </w:tabs>
        <w:jc w:val="both"/>
        <w:rPr>
          <w:rFonts w:asciiTheme="minorHAnsi" w:eastAsia="Times New Roman" w:hAnsiTheme="minorHAnsi" w:cstheme="minorHAnsi"/>
          <w:sz w:val="20"/>
          <w:szCs w:val="20"/>
        </w:rPr>
      </w:pPr>
      <w:r w:rsidRPr="002E5D20">
        <w:rPr>
          <w:rFonts w:asciiTheme="minorHAnsi" w:eastAsia="Times New Roman" w:hAnsiTheme="minorHAnsi" w:cstheme="minorHAnsi"/>
          <w:sz w:val="20"/>
          <w:szCs w:val="20"/>
        </w:rPr>
        <w:t>Delibera di Giunta del Comune Capofila ovvero delibera consortile di approvazione della progettualità candidata in sede di istanza di ammissione al fondo e presa d’atto di ammissione al finanziamento;</w:t>
      </w:r>
    </w:p>
    <w:p w:rsidR="002E5D20" w:rsidRPr="002E5D20" w:rsidRDefault="002E5D20" w:rsidP="002E5D20">
      <w:pPr>
        <w:numPr>
          <w:ilvl w:val="1"/>
          <w:numId w:val="26"/>
        </w:numPr>
        <w:tabs>
          <w:tab w:val="left" w:pos="1418"/>
          <w:tab w:val="left" w:pos="4962"/>
          <w:tab w:val="left" w:pos="5245"/>
        </w:tabs>
        <w:jc w:val="both"/>
        <w:rPr>
          <w:rFonts w:asciiTheme="minorHAnsi" w:eastAsia="Times New Roman" w:hAnsiTheme="minorHAnsi" w:cstheme="minorHAnsi"/>
          <w:sz w:val="20"/>
          <w:szCs w:val="20"/>
        </w:rPr>
      </w:pPr>
      <w:r w:rsidRPr="002E5D20">
        <w:rPr>
          <w:rFonts w:asciiTheme="minorHAnsi" w:eastAsia="Times New Roman" w:hAnsiTheme="minorHAnsi" w:cstheme="minorHAnsi"/>
          <w:sz w:val="20"/>
          <w:szCs w:val="20"/>
        </w:rPr>
        <w:t>Comunicazione di avvio delle attività progettuali.</w:t>
      </w:r>
    </w:p>
    <w:p w:rsidR="002E5D20" w:rsidRPr="002E5D20" w:rsidRDefault="002E5D20" w:rsidP="002E5D20">
      <w:pPr>
        <w:spacing w:before="100" w:beforeAutospacing="1"/>
        <w:jc w:val="center"/>
        <w:rPr>
          <w:rFonts w:asciiTheme="minorHAnsi" w:hAnsiTheme="minorHAnsi" w:cstheme="minorHAnsi"/>
          <w:b/>
          <w:sz w:val="20"/>
          <w:szCs w:val="20"/>
        </w:rPr>
      </w:pPr>
      <w:r w:rsidRPr="002E5D20">
        <w:rPr>
          <w:rFonts w:asciiTheme="minorHAnsi" w:hAnsiTheme="minorHAnsi" w:cstheme="minorHAnsi"/>
          <w:b/>
          <w:sz w:val="20"/>
          <w:szCs w:val="20"/>
        </w:rPr>
        <w:t>Art. -3- Obblighi a carico del beneficiario</w:t>
      </w:r>
    </w:p>
    <w:p w:rsidR="002E5D20" w:rsidRPr="002E5D20" w:rsidRDefault="002E5D20" w:rsidP="002E5D20">
      <w:pPr>
        <w:overflowPunct w:val="0"/>
        <w:adjustRightInd w:val="0"/>
        <w:ind w:right="140"/>
        <w:jc w:val="both"/>
        <w:textAlignment w:val="baseline"/>
        <w:rPr>
          <w:rFonts w:asciiTheme="minorHAnsi" w:hAnsiTheme="minorHAnsi" w:cstheme="minorHAnsi"/>
          <w:sz w:val="20"/>
          <w:szCs w:val="20"/>
        </w:rPr>
      </w:pPr>
      <w:r w:rsidRPr="002E5D20">
        <w:rPr>
          <w:rFonts w:asciiTheme="minorHAnsi" w:hAnsiTheme="minorHAnsi" w:cstheme="minorHAnsi"/>
          <w:sz w:val="20"/>
          <w:szCs w:val="20"/>
        </w:rPr>
        <w:t>1. L’Ambito territoriale sociale di ________________ si impegna a realizzare le attività oggetto del presente disciplinare, in favore dei beneficiari individuati con DPCM 29/07/2022 e nella programmazione regionale approvata con DGR 1918/2022, nel rispetto delle modalità delineate sia in sede di programmazione regionale sia in sede di Linee guida approvate con AD ___________/2023.</w:t>
      </w:r>
    </w:p>
    <w:p w:rsidR="002E5D20" w:rsidRPr="002E5D20" w:rsidRDefault="002E5D20" w:rsidP="002E5D20">
      <w:pPr>
        <w:overflowPunct w:val="0"/>
        <w:adjustRightInd w:val="0"/>
        <w:ind w:right="140"/>
        <w:jc w:val="both"/>
        <w:textAlignment w:val="baseline"/>
        <w:rPr>
          <w:rFonts w:asciiTheme="minorHAnsi" w:hAnsiTheme="minorHAnsi" w:cstheme="minorHAnsi"/>
          <w:sz w:val="20"/>
          <w:szCs w:val="20"/>
        </w:rPr>
      </w:pPr>
      <w:r w:rsidRPr="002E5D20">
        <w:rPr>
          <w:rFonts w:asciiTheme="minorHAnsi" w:hAnsiTheme="minorHAnsi" w:cstheme="minorHAnsi"/>
          <w:sz w:val="20"/>
          <w:szCs w:val="20"/>
        </w:rPr>
        <w:t xml:space="preserve">2. Ai fini della realizzazione delle attività progettuali, l’Ambito territoriale può porre in essere ed utilizzare tutti gli strumenti di esternalizzazione attualmente vigenti rapportati al valore degli affidamenti e nel rispetto della normativa di cui al </w:t>
      </w:r>
      <w:proofErr w:type="spellStart"/>
      <w:r w:rsidRPr="002E5D20">
        <w:rPr>
          <w:rFonts w:asciiTheme="minorHAnsi" w:hAnsiTheme="minorHAnsi" w:cstheme="minorHAnsi"/>
          <w:sz w:val="20"/>
          <w:szCs w:val="20"/>
        </w:rPr>
        <w:t>D.Lgs.</w:t>
      </w:r>
      <w:proofErr w:type="spellEnd"/>
      <w:r w:rsidRPr="002E5D20">
        <w:rPr>
          <w:rFonts w:asciiTheme="minorHAnsi" w:hAnsiTheme="minorHAnsi" w:cstheme="minorHAnsi"/>
          <w:sz w:val="20"/>
          <w:szCs w:val="20"/>
        </w:rPr>
        <w:t xml:space="preserve"> n. 36/2023 “Nuovo codice appalti” e al </w:t>
      </w:r>
      <w:proofErr w:type="spellStart"/>
      <w:r w:rsidRPr="002E5D20">
        <w:rPr>
          <w:rFonts w:asciiTheme="minorHAnsi" w:hAnsiTheme="minorHAnsi" w:cstheme="minorHAnsi"/>
          <w:sz w:val="20"/>
          <w:szCs w:val="20"/>
        </w:rPr>
        <w:t>D.Lgs</w:t>
      </w:r>
      <w:proofErr w:type="spellEnd"/>
      <w:r w:rsidRPr="002E5D20">
        <w:rPr>
          <w:rFonts w:asciiTheme="minorHAnsi" w:hAnsiTheme="minorHAnsi" w:cstheme="minorHAnsi"/>
          <w:sz w:val="20"/>
          <w:szCs w:val="20"/>
        </w:rPr>
        <w:t xml:space="preserve"> n. 117/2017.</w:t>
      </w:r>
    </w:p>
    <w:p w:rsidR="002E5D20" w:rsidRPr="002E5D20" w:rsidRDefault="002E5D20" w:rsidP="002E5D20">
      <w:pPr>
        <w:jc w:val="both"/>
        <w:rPr>
          <w:rFonts w:asciiTheme="minorHAnsi" w:eastAsia="Calibri" w:hAnsiTheme="minorHAnsi" w:cstheme="minorHAnsi"/>
          <w:sz w:val="20"/>
          <w:szCs w:val="20"/>
        </w:rPr>
      </w:pPr>
      <w:r w:rsidRPr="002E5D20">
        <w:rPr>
          <w:rFonts w:asciiTheme="minorHAnsi" w:eastAsia="Calibri" w:hAnsiTheme="minorHAnsi" w:cstheme="minorHAnsi"/>
          <w:sz w:val="20"/>
          <w:szCs w:val="20"/>
        </w:rPr>
        <w:t>3 Sono ammesse modalità di erogazione tramite voucher, purché la predetta modalità non si sostanzi in erogazioni monetarie e il sistema di organizzazione per voucher sia precostituito nel rispetto dei principi di trasparenza e pubblicità.</w:t>
      </w:r>
    </w:p>
    <w:p w:rsidR="002E5D20" w:rsidRPr="002E5D20" w:rsidRDefault="002E5D20" w:rsidP="002E5D20">
      <w:pPr>
        <w:overflowPunct w:val="0"/>
        <w:adjustRightInd w:val="0"/>
        <w:ind w:right="140"/>
        <w:jc w:val="both"/>
        <w:textAlignment w:val="baseline"/>
        <w:rPr>
          <w:rFonts w:asciiTheme="minorHAnsi" w:hAnsiTheme="minorHAnsi" w:cstheme="minorHAnsi"/>
          <w:sz w:val="20"/>
          <w:szCs w:val="20"/>
        </w:rPr>
      </w:pPr>
      <w:r w:rsidRPr="002E5D20">
        <w:rPr>
          <w:rFonts w:asciiTheme="minorHAnsi" w:hAnsiTheme="minorHAnsi" w:cstheme="minorHAnsi"/>
          <w:sz w:val="20"/>
          <w:szCs w:val="20"/>
        </w:rPr>
        <w:t>4 L’Ambito si impegna altresì, al massimo rispetto della normativa in materia di trasparenza privacy e tracciabilità dei flussi finanziari , assicurando che tutti i documenti di spesa siano fiscalmente rilevanti e riconducibili al CUP acquisito per la realizzazione del progetto su base territoriale.</w:t>
      </w:r>
    </w:p>
    <w:p w:rsidR="002E5D20" w:rsidRPr="002E5D20" w:rsidRDefault="002E5D20" w:rsidP="002E5D20">
      <w:pPr>
        <w:overflowPunct w:val="0"/>
        <w:adjustRightInd w:val="0"/>
        <w:ind w:right="140"/>
        <w:jc w:val="both"/>
        <w:textAlignment w:val="baseline"/>
        <w:rPr>
          <w:rFonts w:asciiTheme="minorHAnsi" w:hAnsiTheme="minorHAnsi" w:cstheme="minorHAnsi"/>
          <w:sz w:val="20"/>
          <w:szCs w:val="20"/>
        </w:rPr>
      </w:pPr>
      <w:r w:rsidRPr="002E5D20">
        <w:rPr>
          <w:rFonts w:asciiTheme="minorHAnsi" w:hAnsiTheme="minorHAnsi" w:cstheme="minorHAnsi"/>
          <w:sz w:val="20"/>
          <w:szCs w:val="20"/>
        </w:rPr>
        <w:t>5. L’Ambito territoriale si impegna, inoltre, a:</w:t>
      </w:r>
    </w:p>
    <w:p w:rsidR="002E5D20" w:rsidRPr="002E5D20" w:rsidRDefault="002E5D20" w:rsidP="002E5D20">
      <w:pPr>
        <w:numPr>
          <w:ilvl w:val="0"/>
          <w:numId w:val="32"/>
        </w:numPr>
        <w:ind w:right="-1"/>
        <w:contextualSpacing/>
        <w:jc w:val="both"/>
        <w:rPr>
          <w:rFonts w:asciiTheme="minorHAnsi" w:hAnsiTheme="minorHAnsi" w:cstheme="minorHAnsi"/>
          <w:sz w:val="20"/>
          <w:szCs w:val="20"/>
        </w:rPr>
      </w:pPr>
      <w:r w:rsidRPr="002E5D20">
        <w:rPr>
          <w:rFonts w:asciiTheme="minorHAnsi" w:hAnsiTheme="minorHAnsi" w:cstheme="minorHAnsi"/>
          <w:sz w:val="20"/>
          <w:szCs w:val="20"/>
        </w:rPr>
        <w:t>avviare le attività progettuali entro 90 giorni dalla sottoscrizione del presente disciplinare e, contestualmente, inviare apposita comunicazione sulla data di Avvio Attività alla Sezione Benessere Sociale Innovazione e Sussidiarietà;</w:t>
      </w:r>
    </w:p>
    <w:p w:rsidR="002E5D20" w:rsidRPr="002E5D20" w:rsidRDefault="002E5D20" w:rsidP="002E5D20">
      <w:pPr>
        <w:numPr>
          <w:ilvl w:val="0"/>
          <w:numId w:val="32"/>
        </w:numPr>
        <w:ind w:right="-1"/>
        <w:contextualSpacing/>
        <w:jc w:val="both"/>
        <w:rPr>
          <w:rFonts w:asciiTheme="minorHAnsi" w:hAnsiTheme="minorHAnsi" w:cstheme="minorHAnsi"/>
          <w:sz w:val="20"/>
          <w:szCs w:val="20"/>
        </w:rPr>
      </w:pPr>
      <w:r w:rsidRPr="002E5D20">
        <w:rPr>
          <w:rFonts w:asciiTheme="minorHAnsi" w:hAnsiTheme="minorHAnsi" w:cstheme="minorHAnsi"/>
          <w:sz w:val="20"/>
          <w:szCs w:val="20"/>
        </w:rPr>
        <w:t xml:space="preserve">trasmettere entro il mese di Novembre 2023 al Servizio Regionale interessato, una breve relazione sullo stato di avanzamento del progetto, indicativa del numero dei beneficiari per </w:t>
      </w:r>
      <w:r w:rsidRPr="002E5D20">
        <w:rPr>
          <w:rFonts w:asciiTheme="minorHAnsi" w:hAnsiTheme="minorHAnsi" w:cstheme="minorHAnsi"/>
          <w:sz w:val="20"/>
          <w:szCs w:val="20"/>
        </w:rPr>
        <w:lastRenderedPageBreak/>
        <w:t>ogni linea di azione e descrizione sintetica delle attività poste in essere, la Regione si riserva di formulare schemi tipo di relazioni di avanzamento;</w:t>
      </w:r>
    </w:p>
    <w:p w:rsidR="002E5D20" w:rsidRPr="002E5D20" w:rsidRDefault="002E5D20" w:rsidP="002E5D20">
      <w:pPr>
        <w:numPr>
          <w:ilvl w:val="0"/>
          <w:numId w:val="32"/>
        </w:numPr>
        <w:ind w:right="-1"/>
        <w:contextualSpacing/>
        <w:jc w:val="both"/>
        <w:rPr>
          <w:rFonts w:asciiTheme="minorHAnsi" w:hAnsiTheme="minorHAnsi" w:cstheme="minorHAnsi"/>
          <w:sz w:val="20"/>
          <w:szCs w:val="20"/>
        </w:rPr>
      </w:pPr>
      <w:r w:rsidRPr="002E5D20">
        <w:rPr>
          <w:rFonts w:asciiTheme="minorHAnsi" w:hAnsiTheme="minorHAnsi" w:cstheme="minorHAnsi"/>
          <w:sz w:val="20"/>
          <w:szCs w:val="20"/>
        </w:rPr>
        <w:t>a trasmettere entro 30  giorni dalla conclusione delle attività progettuali, apposita relazione finale nella quale siano evidenziati l’andamento delle attività, gli obiettivi conseguiti, l’efficacia e l’impatto sociale delle azioni realizzate, ogni informazione utile relativa al numero di utenti intercettati, corredata dalla compilazione di format di monitoraggio della spesa indicativo della spesa sostenuta, impegnata e liquidata a valere sulle risorse assegnate, la Regione si riserva di formulare schemi tipo di relazione finale;</w:t>
      </w:r>
    </w:p>
    <w:p w:rsidR="002E5D20" w:rsidRPr="002E5D20" w:rsidRDefault="002E5D20" w:rsidP="002E5D20">
      <w:pPr>
        <w:numPr>
          <w:ilvl w:val="0"/>
          <w:numId w:val="32"/>
        </w:numPr>
        <w:ind w:right="-1"/>
        <w:jc w:val="both"/>
        <w:rPr>
          <w:rFonts w:asciiTheme="minorHAnsi" w:hAnsiTheme="minorHAnsi" w:cstheme="minorHAnsi"/>
          <w:sz w:val="20"/>
          <w:szCs w:val="20"/>
        </w:rPr>
      </w:pPr>
      <w:r w:rsidRPr="002E5D20">
        <w:rPr>
          <w:rFonts w:asciiTheme="minorHAnsi" w:hAnsiTheme="minorHAnsi" w:cstheme="minorHAnsi"/>
          <w:sz w:val="20"/>
          <w:szCs w:val="20"/>
        </w:rPr>
        <w:t>conservare e rendere disponibile la documentazione relativa all’attuazione del progetto ammesso a contributo finanziario, ivi compresi tutti i giustificativi di spesa e la documentazione probatoria sottostante, riferiti all’intero importo del costo totale di progetto;</w:t>
      </w:r>
    </w:p>
    <w:p w:rsidR="002E5D20" w:rsidRPr="002E5D20" w:rsidRDefault="002E5D20" w:rsidP="002E5D20">
      <w:pPr>
        <w:numPr>
          <w:ilvl w:val="0"/>
          <w:numId w:val="32"/>
        </w:numPr>
        <w:ind w:right="-1"/>
        <w:jc w:val="both"/>
        <w:rPr>
          <w:rFonts w:asciiTheme="minorHAnsi" w:hAnsiTheme="minorHAnsi" w:cstheme="minorHAnsi"/>
          <w:sz w:val="20"/>
          <w:szCs w:val="20"/>
        </w:rPr>
      </w:pPr>
      <w:r w:rsidRPr="002E5D20">
        <w:rPr>
          <w:rFonts w:asciiTheme="minorHAnsi" w:hAnsiTheme="minorHAnsi" w:cstheme="minorHAnsi"/>
          <w:sz w:val="20"/>
          <w:szCs w:val="20"/>
        </w:rPr>
        <w:t xml:space="preserve">rispettare la normativa vigente in materia di trattamento dei dati personali (D. </w:t>
      </w:r>
      <w:proofErr w:type="spellStart"/>
      <w:r w:rsidRPr="002E5D20">
        <w:rPr>
          <w:rFonts w:asciiTheme="minorHAnsi" w:hAnsiTheme="minorHAnsi" w:cstheme="minorHAnsi"/>
          <w:sz w:val="20"/>
          <w:szCs w:val="20"/>
        </w:rPr>
        <w:t>Lgs</w:t>
      </w:r>
      <w:proofErr w:type="spellEnd"/>
      <w:r w:rsidRPr="002E5D20">
        <w:rPr>
          <w:rFonts w:asciiTheme="minorHAnsi" w:hAnsiTheme="minorHAnsi" w:cstheme="minorHAnsi"/>
          <w:sz w:val="20"/>
          <w:szCs w:val="20"/>
        </w:rPr>
        <w:t xml:space="preserve">. n. 196/2003 così come novellato dal D. </w:t>
      </w:r>
      <w:proofErr w:type="spellStart"/>
      <w:r w:rsidRPr="002E5D20">
        <w:rPr>
          <w:rFonts w:asciiTheme="minorHAnsi" w:hAnsiTheme="minorHAnsi" w:cstheme="minorHAnsi"/>
          <w:sz w:val="20"/>
          <w:szCs w:val="20"/>
        </w:rPr>
        <w:t>Lgs</w:t>
      </w:r>
      <w:proofErr w:type="spellEnd"/>
      <w:r w:rsidRPr="002E5D20">
        <w:rPr>
          <w:rFonts w:asciiTheme="minorHAnsi" w:hAnsiTheme="minorHAnsi" w:cstheme="minorHAnsi"/>
          <w:sz w:val="20"/>
          <w:szCs w:val="20"/>
        </w:rPr>
        <w:t xml:space="preserve"> n. 101/2018 e Regolamento (UE) n.  2016/679 del Parlamento Europeo e del Consiglio, del 27 Aprile 2016).</w:t>
      </w:r>
    </w:p>
    <w:p w:rsidR="002E5D20" w:rsidRPr="002E5D20" w:rsidRDefault="002E5D20" w:rsidP="002E5D20">
      <w:pPr>
        <w:numPr>
          <w:ilvl w:val="0"/>
          <w:numId w:val="32"/>
        </w:numPr>
        <w:ind w:right="-1"/>
        <w:jc w:val="both"/>
        <w:rPr>
          <w:rFonts w:asciiTheme="minorHAnsi" w:hAnsiTheme="minorHAnsi" w:cstheme="minorHAnsi"/>
          <w:sz w:val="20"/>
          <w:szCs w:val="20"/>
        </w:rPr>
      </w:pPr>
      <w:r w:rsidRPr="002E5D20">
        <w:rPr>
          <w:rFonts w:asciiTheme="minorHAnsi" w:eastAsia="Calibri" w:hAnsiTheme="minorHAnsi" w:cstheme="minorHAnsi"/>
          <w:sz w:val="20"/>
          <w:szCs w:val="20"/>
        </w:rPr>
        <w:t>utilizzare in tutte le attività di comunicazione e promozione, sulla documentazione e sulle pubblicazioni su eventuali siti Internet il logo ufficiale della Presidenza del Consiglio dei Ministri, e la dicitura “Progetto realizzato con il contributo della Presidenza del Consiglio dei Ministri - Ministero per la disabilità” e il logo della Regione Puglia - Dipartimento Welfare.</w:t>
      </w:r>
    </w:p>
    <w:p w:rsidR="002E5D20" w:rsidRPr="002E5D20" w:rsidRDefault="002E5D20" w:rsidP="002E5D20">
      <w:pPr>
        <w:spacing w:before="100" w:beforeAutospacing="1"/>
        <w:jc w:val="center"/>
        <w:rPr>
          <w:rFonts w:asciiTheme="minorHAnsi" w:hAnsiTheme="minorHAnsi" w:cstheme="minorHAnsi"/>
          <w:b/>
          <w:sz w:val="20"/>
          <w:szCs w:val="20"/>
        </w:rPr>
      </w:pPr>
      <w:r w:rsidRPr="002E5D20">
        <w:rPr>
          <w:rFonts w:asciiTheme="minorHAnsi" w:hAnsiTheme="minorHAnsi" w:cstheme="minorHAnsi"/>
          <w:b/>
          <w:sz w:val="20"/>
          <w:szCs w:val="20"/>
        </w:rPr>
        <w:t>Art. 4- Adempimenti a carico della Regione</w:t>
      </w:r>
    </w:p>
    <w:p w:rsidR="002E5D20" w:rsidRPr="002E5D20" w:rsidRDefault="002E5D20" w:rsidP="002E5D20">
      <w:pPr>
        <w:numPr>
          <w:ilvl w:val="0"/>
          <w:numId w:val="33"/>
        </w:numPr>
        <w:ind w:left="714" w:hanging="357"/>
        <w:contextualSpacing/>
        <w:jc w:val="both"/>
        <w:rPr>
          <w:rFonts w:asciiTheme="minorHAnsi" w:hAnsiTheme="minorHAnsi" w:cstheme="minorHAnsi"/>
          <w:sz w:val="20"/>
          <w:szCs w:val="20"/>
        </w:rPr>
      </w:pPr>
      <w:r w:rsidRPr="002E5D20">
        <w:rPr>
          <w:rFonts w:asciiTheme="minorHAnsi" w:hAnsiTheme="minorHAnsi" w:cstheme="minorHAnsi"/>
          <w:sz w:val="20"/>
          <w:szCs w:val="20"/>
        </w:rPr>
        <w:t>Per la realizzazione delle attività oggetto del presente disciplinare  la Regione Puglia concede all’ Ambito territoriale il finanziamento complessivo pari a € __________ secondo quanto determinato con AD ___________/2023.</w:t>
      </w:r>
    </w:p>
    <w:p w:rsidR="002E5D20" w:rsidRPr="002E5D20" w:rsidRDefault="002E5D20" w:rsidP="002E5D20">
      <w:pPr>
        <w:numPr>
          <w:ilvl w:val="0"/>
          <w:numId w:val="33"/>
        </w:numPr>
        <w:spacing w:before="120"/>
        <w:contextualSpacing/>
        <w:jc w:val="both"/>
        <w:rPr>
          <w:rFonts w:asciiTheme="minorHAnsi" w:hAnsiTheme="minorHAnsi" w:cstheme="minorHAnsi"/>
          <w:sz w:val="20"/>
          <w:szCs w:val="20"/>
        </w:rPr>
      </w:pPr>
      <w:r w:rsidRPr="002E5D20">
        <w:rPr>
          <w:rFonts w:asciiTheme="minorHAnsi" w:hAnsiTheme="minorHAnsi" w:cstheme="minorHAnsi"/>
          <w:sz w:val="20"/>
          <w:szCs w:val="20"/>
        </w:rPr>
        <w:t xml:space="preserve">Sulla base della progettualità presentata dall’ambito, l’importo complessivi di €__________oggetto del presente disciplinare è destinato per </w:t>
      </w:r>
    </w:p>
    <w:p w:rsidR="002E5D20" w:rsidRPr="002E5D20" w:rsidRDefault="002E5D20" w:rsidP="002E5D20">
      <w:pPr>
        <w:numPr>
          <w:ilvl w:val="0"/>
          <w:numId w:val="35"/>
        </w:numPr>
        <w:contextualSpacing/>
        <w:jc w:val="both"/>
        <w:rPr>
          <w:rFonts w:asciiTheme="minorHAnsi" w:eastAsia="Calibri" w:hAnsiTheme="minorHAnsi" w:cstheme="minorHAnsi"/>
          <w:i/>
          <w:sz w:val="20"/>
          <w:szCs w:val="20"/>
        </w:rPr>
      </w:pPr>
      <w:r w:rsidRPr="002E5D20">
        <w:rPr>
          <w:rFonts w:asciiTheme="minorHAnsi" w:hAnsiTheme="minorHAnsi" w:cstheme="minorHAnsi"/>
          <w:sz w:val="20"/>
          <w:szCs w:val="20"/>
        </w:rPr>
        <w:t xml:space="preserve">€____________( %) per </w:t>
      </w:r>
      <w:r w:rsidRPr="002E5D20">
        <w:rPr>
          <w:rFonts w:asciiTheme="minorHAnsi" w:eastAsia="Calibri" w:hAnsiTheme="minorHAnsi" w:cstheme="minorHAnsi"/>
          <w:sz w:val="20"/>
          <w:szCs w:val="20"/>
        </w:rPr>
        <w:t>percorsi di assistenza alla socializzazione dedicati ai minori e all’età di transizione fino ai ventuno anni, anche tramite voucher</w:t>
      </w:r>
      <w:r w:rsidRPr="002E5D20">
        <w:rPr>
          <w:rFonts w:asciiTheme="minorHAnsi" w:eastAsia="Calibri" w:hAnsiTheme="minorHAnsi" w:cstheme="minorHAnsi"/>
          <w:i/>
          <w:sz w:val="20"/>
          <w:szCs w:val="20"/>
        </w:rPr>
        <w:t xml:space="preserve"> – </w:t>
      </w:r>
      <w:r w:rsidRPr="002E5D20">
        <w:rPr>
          <w:rFonts w:asciiTheme="minorHAnsi" w:eastAsia="Calibri" w:hAnsiTheme="minorHAnsi" w:cstheme="minorHAnsi"/>
          <w:b/>
          <w:i/>
          <w:sz w:val="20"/>
          <w:szCs w:val="20"/>
        </w:rPr>
        <w:t>(lettera b – DPCM 29 luglio 2022</w:t>
      </w:r>
      <w:r w:rsidRPr="002E5D20">
        <w:rPr>
          <w:rFonts w:asciiTheme="minorHAnsi" w:eastAsia="Calibri" w:hAnsiTheme="minorHAnsi" w:cstheme="minorHAnsi"/>
          <w:i/>
          <w:sz w:val="20"/>
          <w:szCs w:val="20"/>
        </w:rPr>
        <w:t xml:space="preserve">). </w:t>
      </w:r>
    </w:p>
    <w:p w:rsidR="002E5D20" w:rsidRPr="002E5D20" w:rsidRDefault="002E5D20" w:rsidP="002E5D20">
      <w:pPr>
        <w:numPr>
          <w:ilvl w:val="0"/>
          <w:numId w:val="35"/>
        </w:numPr>
        <w:contextualSpacing/>
        <w:rPr>
          <w:rFonts w:asciiTheme="minorHAnsi" w:hAnsiTheme="minorHAnsi" w:cstheme="minorHAnsi"/>
          <w:sz w:val="20"/>
          <w:szCs w:val="20"/>
        </w:rPr>
      </w:pPr>
      <w:r w:rsidRPr="002E5D20">
        <w:rPr>
          <w:rFonts w:asciiTheme="minorHAnsi" w:hAnsiTheme="minorHAnsi" w:cstheme="minorHAnsi"/>
          <w:sz w:val="20"/>
          <w:szCs w:val="20"/>
        </w:rPr>
        <w:t>€____________( %) per progetti volti a prestare assistenza agli enti locali, anche associati tra loro, per sostenere l’attività scolastica delle persone con disturbi dello spettro autistico nell’ambito del progetto terapeutico individualizzato e del PEI– (lettera c – DPCM 29 luglio 2022).</w:t>
      </w:r>
    </w:p>
    <w:p w:rsidR="002E5D20" w:rsidRPr="002E5D20" w:rsidRDefault="002E5D20" w:rsidP="002E5D20">
      <w:pPr>
        <w:numPr>
          <w:ilvl w:val="0"/>
          <w:numId w:val="33"/>
        </w:numPr>
        <w:spacing w:before="120"/>
        <w:contextualSpacing/>
        <w:jc w:val="both"/>
        <w:rPr>
          <w:rFonts w:asciiTheme="minorHAnsi" w:hAnsiTheme="minorHAnsi" w:cstheme="minorHAnsi"/>
          <w:iCs/>
          <w:sz w:val="20"/>
          <w:szCs w:val="20"/>
        </w:rPr>
      </w:pPr>
      <w:r w:rsidRPr="002E5D20">
        <w:rPr>
          <w:rFonts w:asciiTheme="minorHAnsi" w:hAnsiTheme="minorHAnsi" w:cstheme="minorHAnsi"/>
          <w:iCs/>
          <w:sz w:val="20"/>
          <w:szCs w:val="20"/>
        </w:rPr>
        <w:t>In caso di incremento del finanziamento la quota incrementale sarà comunicata dalla Regione al beneficiario con atto formale .</w:t>
      </w:r>
    </w:p>
    <w:p w:rsidR="002E5D20" w:rsidRPr="002E5D20" w:rsidRDefault="002E5D20" w:rsidP="002E5D20">
      <w:pPr>
        <w:spacing w:before="100" w:beforeAutospacing="1"/>
        <w:jc w:val="center"/>
        <w:rPr>
          <w:rFonts w:asciiTheme="minorHAnsi" w:hAnsiTheme="minorHAnsi" w:cstheme="minorHAnsi"/>
          <w:b/>
          <w:sz w:val="20"/>
          <w:szCs w:val="20"/>
        </w:rPr>
      </w:pPr>
      <w:r w:rsidRPr="002E5D20">
        <w:rPr>
          <w:rFonts w:asciiTheme="minorHAnsi" w:hAnsiTheme="minorHAnsi" w:cstheme="minorHAnsi"/>
          <w:b/>
          <w:sz w:val="20"/>
          <w:szCs w:val="20"/>
        </w:rPr>
        <w:t>Art. 5 Rispetto finalizzazioni</w:t>
      </w:r>
    </w:p>
    <w:p w:rsidR="002E5D20" w:rsidRPr="002E5D20" w:rsidRDefault="002E5D20" w:rsidP="002E5D20">
      <w:pPr>
        <w:numPr>
          <w:ilvl w:val="0"/>
          <w:numId w:val="37"/>
        </w:numPr>
        <w:ind w:right="-1"/>
        <w:contextualSpacing/>
        <w:jc w:val="both"/>
        <w:rPr>
          <w:rFonts w:asciiTheme="minorHAnsi" w:hAnsiTheme="minorHAnsi" w:cstheme="minorHAnsi"/>
          <w:sz w:val="20"/>
          <w:szCs w:val="20"/>
        </w:rPr>
      </w:pPr>
      <w:r w:rsidRPr="002E5D20">
        <w:rPr>
          <w:rFonts w:asciiTheme="minorHAnsi" w:hAnsiTheme="minorHAnsi" w:cstheme="minorHAnsi"/>
          <w:sz w:val="20"/>
          <w:szCs w:val="20"/>
        </w:rPr>
        <w:t>L’Ambito è tenuto alla realizzazione delle attività progettuali sottese al finanziamento nel rispetto delle modalità di spesa, dei destinatari e delle riserve di finalizzazione così come delineate in sede di programmazione regionale approvata con DGR 1918/2022.</w:t>
      </w:r>
    </w:p>
    <w:p w:rsidR="002E5D20" w:rsidRPr="002E5D20" w:rsidRDefault="002E5D20" w:rsidP="002E5D20">
      <w:pPr>
        <w:numPr>
          <w:ilvl w:val="0"/>
          <w:numId w:val="37"/>
        </w:numPr>
        <w:ind w:right="-1"/>
        <w:contextualSpacing/>
        <w:jc w:val="both"/>
        <w:rPr>
          <w:rFonts w:asciiTheme="minorHAnsi" w:hAnsiTheme="minorHAnsi" w:cstheme="minorHAnsi"/>
          <w:sz w:val="20"/>
          <w:szCs w:val="20"/>
        </w:rPr>
      </w:pPr>
      <w:r w:rsidRPr="002E5D20">
        <w:rPr>
          <w:rFonts w:asciiTheme="minorHAnsi" w:hAnsiTheme="minorHAnsi" w:cstheme="minorHAnsi"/>
          <w:sz w:val="20"/>
          <w:szCs w:val="20"/>
        </w:rPr>
        <w:t>La definizione dell’esatto ammontare del finanziamento complessivo concesso destinato a ciascuna delle due predette finalizzazione è quello delineato dall’Ambito in sede di progettazione allegata all’istanza di accesso al fondo, i cui importi sono riportati nel precedente art 4.</w:t>
      </w:r>
    </w:p>
    <w:p w:rsidR="002E5D20" w:rsidRPr="002E5D20" w:rsidRDefault="002E5D20" w:rsidP="002E5D20">
      <w:pPr>
        <w:numPr>
          <w:ilvl w:val="0"/>
          <w:numId w:val="37"/>
        </w:numPr>
        <w:spacing w:after="100" w:afterAutospacing="1"/>
        <w:ind w:left="714" w:hanging="357"/>
        <w:contextualSpacing/>
        <w:jc w:val="both"/>
        <w:rPr>
          <w:rFonts w:asciiTheme="minorHAnsi" w:hAnsiTheme="minorHAnsi" w:cstheme="minorHAnsi"/>
          <w:sz w:val="20"/>
          <w:szCs w:val="20"/>
        </w:rPr>
      </w:pPr>
      <w:r w:rsidRPr="002E5D20">
        <w:rPr>
          <w:rFonts w:asciiTheme="minorHAnsi" w:hAnsiTheme="minorHAnsi" w:cstheme="minorHAnsi"/>
          <w:sz w:val="20"/>
          <w:szCs w:val="20"/>
        </w:rPr>
        <w:t>La modifica dell’importo economico delle finalizzazioni, nel rispetto dei limiti stabiliti in sede di programmazione, è possibile da parte dell’Ambito previa, rimodulazione della progettualità candidata e acquisizione del preventivo assenso da parte della Regione.</w:t>
      </w:r>
    </w:p>
    <w:p w:rsidR="002E5D20" w:rsidRPr="002E5D20" w:rsidRDefault="002E5D20" w:rsidP="002E5D20">
      <w:pPr>
        <w:spacing w:before="100" w:beforeAutospacing="1"/>
        <w:ind w:left="720"/>
        <w:contextualSpacing/>
        <w:jc w:val="center"/>
        <w:rPr>
          <w:rFonts w:asciiTheme="minorHAnsi" w:hAnsiTheme="minorHAnsi" w:cstheme="minorHAnsi"/>
          <w:b/>
          <w:iCs/>
          <w:sz w:val="20"/>
          <w:szCs w:val="20"/>
        </w:rPr>
      </w:pPr>
    </w:p>
    <w:p w:rsidR="002E5D20" w:rsidRPr="002E5D20" w:rsidRDefault="002E5D20" w:rsidP="002E5D20">
      <w:pPr>
        <w:spacing w:before="100" w:beforeAutospacing="1"/>
        <w:ind w:left="720"/>
        <w:contextualSpacing/>
        <w:jc w:val="center"/>
        <w:rPr>
          <w:rFonts w:asciiTheme="minorHAnsi" w:hAnsiTheme="minorHAnsi" w:cstheme="minorHAnsi"/>
          <w:b/>
          <w:iCs/>
          <w:sz w:val="20"/>
          <w:szCs w:val="20"/>
        </w:rPr>
      </w:pPr>
      <w:r w:rsidRPr="002E5D20">
        <w:rPr>
          <w:rFonts w:asciiTheme="minorHAnsi" w:hAnsiTheme="minorHAnsi" w:cstheme="minorHAnsi"/>
          <w:b/>
          <w:iCs/>
          <w:sz w:val="20"/>
          <w:szCs w:val="20"/>
        </w:rPr>
        <w:t>Art. 6- Modalità di erogazione del contributo concesso</w:t>
      </w:r>
    </w:p>
    <w:p w:rsidR="002E5D20" w:rsidRPr="002E5D20" w:rsidRDefault="002E5D20" w:rsidP="002E5D20">
      <w:pPr>
        <w:numPr>
          <w:ilvl w:val="0"/>
          <w:numId w:val="36"/>
        </w:numPr>
        <w:spacing w:before="120"/>
        <w:contextualSpacing/>
        <w:jc w:val="both"/>
        <w:rPr>
          <w:rFonts w:asciiTheme="minorHAnsi" w:hAnsiTheme="minorHAnsi" w:cstheme="minorHAnsi"/>
          <w:iCs/>
          <w:sz w:val="20"/>
          <w:szCs w:val="20"/>
        </w:rPr>
      </w:pPr>
      <w:r w:rsidRPr="002E5D20">
        <w:rPr>
          <w:rFonts w:asciiTheme="minorHAnsi" w:hAnsiTheme="minorHAnsi" w:cstheme="minorHAnsi"/>
          <w:sz w:val="20"/>
          <w:szCs w:val="20"/>
        </w:rPr>
        <w:t>L’erogazione del finanziamento concesso sarà disposta dalla Regione Puglia per il primo 50% dopo la sottoscrizione del disciplinare e previa comunicazione di avvio attività.</w:t>
      </w:r>
    </w:p>
    <w:p w:rsidR="002E5D20" w:rsidRPr="002E5D20" w:rsidRDefault="002E5D20" w:rsidP="002E5D20">
      <w:pPr>
        <w:numPr>
          <w:ilvl w:val="0"/>
          <w:numId w:val="36"/>
        </w:numPr>
        <w:spacing w:before="120"/>
        <w:contextualSpacing/>
        <w:jc w:val="both"/>
        <w:rPr>
          <w:rFonts w:asciiTheme="minorHAnsi" w:hAnsiTheme="minorHAnsi" w:cstheme="minorHAnsi"/>
          <w:iCs/>
          <w:sz w:val="20"/>
          <w:szCs w:val="20"/>
        </w:rPr>
      </w:pPr>
      <w:r w:rsidRPr="002E5D20">
        <w:rPr>
          <w:rFonts w:asciiTheme="minorHAnsi" w:hAnsiTheme="minorHAnsi" w:cstheme="minorHAnsi"/>
          <w:sz w:val="20"/>
          <w:szCs w:val="20"/>
        </w:rPr>
        <w:lastRenderedPageBreak/>
        <w:t xml:space="preserve"> Il restante 45% sarà erogato su richiesta dell’Ambito territoriale, previa dimostrazione dello stato di avanzamento delle attività e previa acquisizione delle risorse da parte della </w:t>
      </w:r>
      <w:r w:rsidRPr="002E5D20">
        <w:rPr>
          <w:rFonts w:asciiTheme="minorHAnsi" w:eastAsia="Calibri" w:hAnsiTheme="minorHAnsi" w:cstheme="minorHAnsi"/>
          <w:sz w:val="20"/>
          <w:szCs w:val="20"/>
        </w:rPr>
        <w:t>Presidenza del Consiglio dei Ministri.</w:t>
      </w:r>
    </w:p>
    <w:p w:rsidR="002E5D20" w:rsidRPr="002E5D20" w:rsidRDefault="002E5D20" w:rsidP="002E5D20">
      <w:pPr>
        <w:numPr>
          <w:ilvl w:val="0"/>
          <w:numId w:val="36"/>
        </w:numPr>
        <w:spacing w:before="120"/>
        <w:contextualSpacing/>
        <w:jc w:val="both"/>
        <w:rPr>
          <w:rFonts w:asciiTheme="minorHAnsi" w:hAnsiTheme="minorHAnsi" w:cstheme="minorHAnsi"/>
          <w:iCs/>
          <w:sz w:val="20"/>
          <w:szCs w:val="20"/>
        </w:rPr>
      </w:pPr>
      <w:r w:rsidRPr="002E5D20">
        <w:rPr>
          <w:rFonts w:asciiTheme="minorHAnsi" w:hAnsiTheme="minorHAnsi" w:cstheme="minorHAnsi"/>
          <w:sz w:val="20"/>
          <w:szCs w:val="20"/>
        </w:rPr>
        <w:t xml:space="preserve"> La Regione si riserva di erogare il 45% non in unica soluzione ma ripartito in 2 tranche del 30% e del 15% sulla base dello stato di avanzamento delle attività.</w:t>
      </w:r>
    </w:p>
    <w:p w:rsidR="002E5D20" w:rsidRPr="002E5D20" w:rsidRDefault="002E5D20" w:rsidP="002E5D20">
      <w:pPr>
        <w:numPr>
          <w:ilvl w:val="0"/>
          <w:numId w:val="36"/>
        </w:numPr>
        <w:spacing w:before="120"/>
        <w:contextualSpacing/>
        <w:jc w:val="both"/>
        <w:rPr>
          <w:rFonts w:asciiTheme="minorHAnsi" w:hAnsiTheme="minorHAnsi" w:cstheme="minorHAnsi"/>
          <w:iCs/>
          <w:sz w:val="20"/>
          <w:szCs w:val="20"/>
        </w:rPr>
      </w:pPr>
      <w:r w:rsidRPr="002E5D20">
        <w:rPr>
          <w:rFonts w:asciiTheme="minorHAnsi" w:hAnsiTheme="minorHAnsi" w:cstheme="minorHAnsi"/>
          <w:sz w:val="20"/>
          <w:szCs w:val="20"/>
        </w:rPr>
        <w:t xml:space="preserve"> Il restante 5 % sarà erogato a seguito di invio di documentazione finale di chiusura delle attività progettuali, dimostrativa della spesa del 100% del finanziamento concesso.</w:t>
      </w:r>
    </w:p>
    <w:p w:rsidR="002E5D20" w:rsidRPr="002E5D20" w:rsidRDefault="002E5D20" w:rsidP="002E5D20">
      <w:pPr>
        <w:numPr>
          <w:ilvl w:val="0"/>
          <w:numId w:val="36"/>
        </w:numPr>
        <w:spacing w:before="120"/>
        <w:contextualSpacing/>
        <w:jc w:val="both"/>
        <w:rPr>
          <w:rFonts w:asciiTheme="minorHAnsi" w:hAnsiTheme="minorHAnsi" w:cstheme="minorHAnsi"/>
          <w:iCs/>
          <w:sz w:val="20"/>
          <w:szCs w:val="20"/>
        </w:rPr>
      </w:pPr>
      <w:r w:rsidRPr="002E5D20">
        <w:rPr>
          <w:rFonts w:asciiTheme="minorHAnsi" w:hAnsiTheme="minorHAnsi" w:cstheme="minorHAnsi"/>
          <w:sz w:val="20"/>
          <w:szCs w:val="20"/>
        </w:rPr>
        <w:t>La parte di finanziamento concessa non rendicontata in termini di spesa a conclusione delle attività progettuali, sarà oggetto di restituzione in favore della Regione Puglia per essere rimessa al Autorità Statale competente.</w:t>
      </w:r>
    </w:p>
    <w:p w:rsidR="002E5D20" w:rsidRPr="002E5D20" w:rsidRDefault="002E5D20" w:rsidP="002E5D20">
      <w:pPr>
        <w:numPr>
          <w:ilvl w:val="0"/>
          <w:numId w:val="36"/>
        </w:numPr>
        <w:spacing w:before="120"/>
        <w:contextualSpacing/>
        <w:jc w:val="both"/>
        <w:rPr>
          <w:rFonts w:asciiTheme="minorHAnsi" w:hAnsiTheme="minorHAnsi" w:cstheme="minorHAnsi"/>
          <w:iCs/>
          <w:sz w:val="20"/>
          <w:szCs w:val="20"/>
        </w:rPr>
      </w:pPr>
      <w:r w:rsidRPr="002E5D20">
        <w:rPr>
          <w:rFonts w:asciiTheme="minorHAnsi" w:hAnsiTheme="minorHAnsi" w:cstheme="minorHAnsi"/>
          <w:sz w:val="20"/>
          <w:szCs w:val="20"/>
        </w:rPr>
        <w:t xml:space="preserve">Il responsabile delle procedure amministrative per la realizzazione delle attività oggetto della presente Convenzione è individuato nella persona di _____________ – funzionario della Sezione _____________del Dipartimento al Welfare con il supporto di ______________funzionario della Sezione ________del Dipartimento Welfare </w:t>
      </w:r>
    </w:p>
    <w:p w:rsidR="002E5D20" w:rsidRPr="002E5D20" w:rsidRDefault="002E5D20" w:rsidP="002E5D20">
      <w:pPr>
        <w:numPr>
          <w:ilvl w:val="0"/>
          <w:numId w:val="36"/>
        </w:numPr>
        <w:spacing w:before="120"/>
        <w:contextualSpacing/>
        <w:jc w:val="both"/>
        <w:rPr>
          <w:rFonts w:asciiTheme="minorHAnsi" w:hAnsiTheme="minorHAnsi" w:cstheme="minorHAnsi"/>
          <w:iCs/>
          <w:sz w:val="20"/>
          <w:szCs w:val="20"/>
        </w:rPr>
      </w:pPr>
      <w:r w:rsidRPr="002E5D20">
        <w:rPr>
          <w:rFonts w:asciiTheme="minorHAnsi" w:hAnsiTheme="minorHAnsi" w:cstheme="minorHAnsi"/>
          <w:sz w:val="20"/>
          <w:szCs w:val="20"/>
        </w:rPr>
        <w:t>Alla competente Sezione della Regione sono demandati i controlli e le attività di verifica che si riterrà di disporre con riferimento alla verifica del rispetto della normativa nazionale e regionale vigente.</w:t>
      </w:r>
    </w:p>
    <w:p w:rsidR="002E5D20" w:rsidRPr="002E5D20" w:rsidRDefault="002E5D20" w:rsidP="002E5D20">
      <w:pPr>
        <w:spacing w:before="100" w:beforeAutospacing="1"/>
        <w:jc w:val="center"/>
        <w:rPr>
          <w:rFonts w:asciiTheme="minorHAnsi" w:eastAsia="Calibri" w:hAnsiTheme="minorHAnsi" w:cstheme="minorHAnsi"/>
          <w:b/>
          <w:sz w:val="20"/>
          <w:szCs w:val="20"/>
        </w:rPr>
      </w:pPr>
      <w:r w:rsidRPr="002E5D20">
        <w:rPr>
          <w:rFonts w:asciiTheme="minorHAnsi" w:eastAsia="Calibri" w:hAnsiTheme="minorHAnsi" w:cstheme="minorHAnsi"/>
          <w:b/>
          <w:sz w:val="20"/>
          <w:szCs w:val="20"/>
        </w:rPr>
        <w:t>Art 7 Modalità di rendicontazione delle risorse</w:t>
      </w:r>
    </w:p>
    <w:p w:rsidR="002E5D20" w:rsidRPr="002E5D20" w:rsidRDefault="002E5D20" w:rsidP="002E5D20">
      <w:pPr>
        <w:numPr>
          <w:ilvl w:val="0"/>
          <w:numId w:val="38"/>
        </w:numPr>
        <w:contextualSpacing/>
        <w:jc w:val="both"/>
        <w:rPr>
          <w:rFonts w:asciiTheme="minorHAnsi" w:hAnsiTheme="minorHAnsi" w:cstheme="minorHAnsi"/>
          <w:sz w:val="20"/>
          <w:szCs w:val="20"/>
        </w:rPr>
      </w:pPr>
      <w:r w:rsidRPr="002E5D20">
        <w:rPr>
          <w:rFonts w:asciiTheme="minorHAnsi" w:hAnsiTheme="minorHAnsi" w:cstheme="minorHAnsi"/>
          <w:sz w:val="20"/>
          <w:szCs w:val="20"/>
        </w:rPr>
        <w:t>Tutte le spese realizzate a valere sul finanziamento assegnato, devono essere fiscalmente certificabili, effettivamente sostenute e i relativi titoli originali di spesa devono essere conservati dall’Ambito Territoriale per essere esibiti su richiesta della Regione Puglia.</w:t>
      </w:r>
    </w:p>
    <w:p w:rsidR="002E5D20" w:rsidRPr="002E5D20" w:rsidRDefault="002E5D20" w:rsidP="002E5D20">
      <w:pPr>
        <w:numPr>
          <w:ilvl w:val="0"/>
          <w:numId w:val="38"/>
        </w:numPr>
        <w:contextualSpacing/>
        <w:jc w:val="both"/>
        <w:rPr>
          <w:rFonts w:asciiTheme="minorHAnsi" w:hAnsiTheme="minorHAnsi" w:cstheme="minorHAnsi"/>
          <w:sz w:val="20"/>
          <w:szCs w:val="20"/>
        </w:rPr>
      </w:pPr>
      <w:r w:rsidRPr="002E5D20">
        <w:rPr>
          <w:rFonts w:asciiTheme="minorHAnsi" w:hAnsiTheme="minorHAnsi" w:cstheme="minorHAnsi"/>
          <w:sz w:val="20"/>
          <w:szCs w:val="20"/>
        </w:rPr>
        <w:t>Le spese sostenute devono essere reali, direttamente riferite all’azione finanziata, dimostrabili con documentazione specifica, disaggregabili per voci e riconducibili singolarmente all’articolazione delle specifiche attività rivenienti dal Progetto finanziato.</w:t>
      </w:r>
    </w:p>
    <w:p w:rsidR="002E5D20" w:rsidRPr="002E5D20" w:rsidRDefault="002E5D20" w:rsidP="002E5D20">
      <w:pPr>
        <w:numPr>
          <w:ilvl w:val="0"/>
          <w:numId w:val="38"/>
        </w:numPr>
        <w:contextualSpacing/>
        <w:jc w:val="both"/>
        <w:rPr>
          <w:rFonts w:asciiTheme="minorHAnsi" w:hAnsiTheme="minorHAnsi" w:cstheme="minorHAnsi"/>
          <w:sz w:val="20"/>
          <w:szCs w:val="20"/>
        </w:rPr>
      </w:pPr>
      <w:r w:rsidRPr="002E5D20">
        <w:rPr>
          <w:rFonts w:asciiTheme="minorHAnsi" w:hAnsiTheme="minorHAnsi" w:cstheme="minorHAnsi"/>
          <w:sz w:val="20"/>
          <w:szCs w:val="20"/>
        </w:rPr>
        <w:t xml:space="preserve">Sono ammissibili le spese effettuate per pagamenti: </w:t>
      </w:r>
    </w:p>
    <w:p w:rsidR="002E5D20" w:rsidRPr="002E5D20" w:rsidRDefault="002E5D20" w:rsidP="002E5D20">
      <w:pPr>
        <w:numPr>
          <w:ilvl w:val="0"/>
          <w:numId w:val="24"/>
        </w:numPr>
        <w:ind w:left="714" w:hanging="357"/>
        <w:jc w:val="both"/>
        <w:rPr>
          <w:rFonts w:asciiTheme="minorHAnsi" w:hAnsiTheme="minorHAnsi" w:cstheme="minorHAnsi"/>
          <w:sz w:val="20"/>
          <w:szCs w:val="20"/>
        </w:rPr>
      </w:pPr>
      <w:r w:rsidRPr="002E5D20">
        <w:rPr>
          <w:rFonts w:asciiTheme="minorHAnsi" w:hAnsiTheme="minorHAnsi" w:cstheme="minorHAnsi"/>
          <w:sz w:val="20"/>
          <w:szCs w:val="20"/>
        </w:rPr>
        <w:t xml:space="preserve">direttamente ed esclusivamente imputabili alla realizzazione delle attività di cui all’operazione; </w:t>
      </w:r>
    </w:p>
    <w:p w:rsidR="002E5D20" w:rsidRPr="002E5D20" w:rsidRDefault="002E5D20" w:rsidP="002E5D20">
      <w:pPr>
        <w:numPr>
          <w:ilvl w:val="0"/>
          <w:numId w:val="24"/>
        </w:numPr>
        <w:ind w:left="714" w:hanging="357"/>
        <w:jc w:val="both"/>
        <w:rPr>
          <w:rFonts w:asciiTheme="minorHAnsi" w:hAnsiTheme="minorHAnsi" w:cstheme="minorHAnsi"/>
          <w:sz w:val="20"/>
          <w:szCs w:val="20"/>
        </w:rPr>
      </w:pPr>
      <w:r w:rsidRPr="002E5D20">
        <w:rPr>
          <w:rFonts w:asciiTheme="minorHAnsi" w:hAnsiTheme="minorHAnsi" w:cstheme="minorHAnsi"/>
          <w:sz w:val="20"/>
          <w:szCs w:val="20"/>
        </w:rPr>
        <w:t>comprovate attraverso giustificativi di spesa e da documentazione probatoria delle attività svolte;</w:t>
      </w:r>
    </w:p>
    <w:p w:rsidR="002E5D20" w:rsidRPr="002E5D20" w:rsidRDefault="002E5D20" w:rsidP="002E5D20">
      <w:pPr>
        <w:numPr>
          <w:ilvl w:val="0"/>
          <w:numId w:val="24"/>
        </w:numPr>
        <w:ind w:left="714" w:hanging="357"/>
        <w:jc w:val="both"/>
        <w:rPr>
          <w:rFonts w:asciiTheme="minorHAnsi" w:hAnsiTheme="minorHAnsi" w:cstheme="minorHAnsi"/>
          <w:sz w:val="20"/>
          <w:szCs w:val="20"/>
        </w:rPr>
      </w:pPr>
      <w:r w:rsidRPr="002E5D20">
        <w:rPr>
          <w:rFonts w:asciiTheme="minorHAnsi" w:hAnsiTheme="minorHAnsi" w:cstheme="minorHAnsi"/>
          <w:sz w:val="20"/>
          <w:szCs w:val="20"/>
        </w:rPr>
        <w:t>sostenute dalla data di sottoscrizione del disciplinare;</w:t>
      </w:r>
    </w:p>
    <w:p w:rsidR="002E5D20" w:rsidRPr="002E5D20" w:rsidRDefault="002E5D20" w:rsidP="002E5D20">
      <w:pPr>
        <w:numPr>
          <w:ilvl w:val="0"/>
          <w:numId w:val="38"/>
        </w:numPr>
        <w:contextualSpacing/>
        <w:jc w:val="both"/>
        <w:rPr>
          <w:rFonts w:asciiTheme="minorHAnsi" w:hAnsiTheme="minorHAnsi" w:cstheme="minorHAnsi"/>
          <w:sz w:val="20"/>
          <w:szCs w:val="20"/>
        </w:rPr>
      </w:pPr>
      <w:r w:rsidRPr="002E5D20">
        <w:rPr>
          <w:rFonts w:asciiTheme="minorHAnsi" w:hAnsiTheme="minorHAnsi" w:cstheme="minorHAnsi"/>
          <w:sz w:val="20"/>
          <w:szCs w:val="20"/>
        </w:rPr>
        <w:t xml:space="preserve">Il riconoscimento dei costi si basa sul principio del “costo reale”. Ogni documentazione di spesa che non contenga gli elementi fondamentali secondo la legislazione fiscale vigente non sarà considerata valida ai fini della rendicontazione, né potrà partecipare a determinare il totale delle spese ammissibili di progetto e, quindi, resterà a totale carico del beneficiario. Sono ammissibili le spese sostenute nel rispetto della normativa che stabilisce gli obblighi di tracciabilità dei flussi finanziari (art. 3 Legge n. 136/2010, come modificata dalla Legge n. 217/2010). </w:t>
      </w:r>
    </w:p>
    <w:p w:rsidR="002E5D20" w:rsidRPr="002E5D20" w:rsidRDefault="002E5D20" w:rsidP="002E5D20">
      <w:pPr>
        <w:ind w:left="720"/>
        <w:contextualSpacing/>
        <w:jc w:val="both"/>
        <w:rPr>
          <w:rFonts w:asciiTheme="minorHAnsi" w:hAnsiTheme="minorHAnsi" w:cstheme="minorHAnsi"/>
          <w:sz w:val="20"/>
          <w:szCs w:val="20"/>
        </w:rPr>
      </w:pPr>
      <w:r w:rsidRPr="002E5D20">
        <w:rPr>
          <w:rFonts w:asciiTheme="minorHAnsi" w:hAnsiTheme="minorHAnsi" w:cstheme="minorHAnsi"/>
          <w:sz w:val="20"/>
          <w:szCs w:val="20"/>
        </w:rPr>
        <w:t>Pertanto,</w:t>
      </w:r>
    </w:p>
    <w:p w:rsidR="002E5D20" w:rsidRPr="002E5D20" w:rsidRDefault="002E5D20" w:rsidP="002E5D20">
      <w:pPr>
        <w:numPr>
          <w:ilvl w:val="0"/>
          <w:numId w:val="23"/>
        </w:numPr>
        <w:jc w:val="both"/>
        <w:rPr>
          <w:rFonts w:asciiTheme="minorHAnsi" w:hAnsiTheme="minorHAnsi" w:cstheme="minorHAnsi"/>
          <w:sz w:val="20"/>
          <w:szCs w:val="20"/>
        </w:rPr>
      </w:pPr>
      <w:r w:rsidRPr="002E5D20">
        <w:rPr>
          <w:rFonts w:asciiTheme="minorHAnsi" w:hAnsiTheme="minorHAnsi" w:cstheme="minorHAnsi"/>
          <w:sz w:val="20"/>
          <w:szCs w:val="20"/>
        </w:rPr>
        <w:t>tutti i pagamenti riferiti all’attività progettuale devono essere effettuati attraverso bonifici bancari o altri strumenti di pagamento idonei a garantire la piena tracciabilità delle operazioni. Le spese rendicontate, sostenute con qualsiasi altra forma di pagamento diversa da quelle indicate non saranno considerate ammissibili;</w:t>
      </w:r>
    </w:p>
    <w:p w:rsidR="002E5D20" w:rsidRPr="002E5D20" w:rsidRDefault="002E5D20" w:rsidP="002E5D20">
      <w:pPr>
        <w:numPr>
          <w:ilvl w:val="0"/>
          <w:numId w:val="23"/>
        </w:numPr>
        <w:jc w:val="both"/>
        <w:rPr>
          <w:rFonts w:asciiTheme="minorHAnsi" w:hAnsiTheme="minorHAnsi" w:cstheme="minorHAnsi"/>
          <w:sz w:val="20"/>
          <w:szCs w:val="20"/>
        </w:rPr>
      </w:pPr>
      <w:r w:rsidRPr="002E5D20">
        <w:rPr>
          <w:rFonts w:asciiTheme="minorHAnsi" w:hAnsiTheme="minorHAnsi" w:cstheme="minorHAnsi"/>
          <w:sz w:val="20"/>
          <w:szCs w:val="20"/>
        </w:rPr>
        <w:t>la documentazione giustificativa e dimostrativa di spesa deve riportare rigorosamente il codice unico di progetto CUP (che sarà generato da ciascun beneficiario),</w:t>
      </w:r>
      <w:r w:rsidRPr="002E5D20">
        <w:rPr>
          <w:rFonts w:asciiTheme="minorHAnsi" w:hAnsiTheme="minorHAnsi" w:cstheme="minorHAnsi"/>
          <w:color w:val="FF0000"/>
          <w:sz w:val="20"/>
          <w:szCs w:val="20"/>
        </w:rPr>
        <w:t xml:space="preserve"> </w:t>
      </w:r>
      <w:r w:rsidRPr="002E5D20">
        <w:rPr>
          <w:rFonts w:asciiTheme="minorHAnsi" w:hAnsiTheme="minorHAnsi" w:cstheme="minorHAnsi"/>
          <w:sz w:val="20"/>
          <w:szCs w:val="20"/>
        </w:rPr>
        <w:t>pena il mancato riconoscimento della relativa spesa.</w:t>
      </w:r>
    </w:p>
    <w:p w:rsidR="002E5D20" w:rsidRPr="002E5D20" w:rsidRDefault="002E5D20" w:rsidP="002E5D20">
      <w:pPr>
        <w:numPr>
          <w:ilvl w:val="0"/>
          <w:numId w:val="23"/>
        </w:numPr>
        <w:jc w:val="both"/>
        <w:rPr>
          <w:rFonts w:asciiTheme="minorHAnsi" w:hAnsiTheme="minorHAnsi" w:cstheme="minorHAnsi"/>
          <w:sz w:val="20"/>
          <w:szCs w:val="20"/>
        </w:rPr>
      </w:pPr>
      <w:r w:rsidRPr="002E5D20">
        <w:rPr>
          <w:rFonts w:asciiTheme="minorHAnsi" w:hAnsiTheme="minorHAnsi" w:cstheme="minorHAnsi"/>
          <w:sz w:val="20"/>
          <w:szCs w:val="20"/>
        </w:rPr>
        <w:t xml:space="preserve">non sono in ogni caso ammissibili le spese sostenute in contanti e le spese sostenute tramite compensazione di crediti e debiti e che, in generale, sfuggano alla piena tracciabilità delle operazioni. </w:t>
      </w:r>
    </w:p>
    <w:p w:rsidR="002E5D20" w:rsidRPr="002E5D20" w:rsidRDefault="002E5D20" w:rsidP="002E5D20">
      <w:pPr>
        <w:numPr>
          <w:ilvl w:val="0"/>
          <w:numId w:val="23"/>
        </w:numPr>
        <w:jc w:val="both"/>
        <w:rPr>
          <w:rFonts w:asciiTheme="minorHAnsi" w:hAnsiTheme="minorHAnsi" w:cstheme="minorHAnsi"/>
          <w:sz w:val="20"/>
          <w:szCs w:val="20"/>
        </w:rPr>
      </w:pPr>
      <w:r w:rsidRPr="002E5D20">
        <w:rPr>
          <w:rFonts w:asciiTheme="minorHAnsi" w:hAnsiTheme="minorHAnsi" w:cstheme="minorHAnsi"/>
          <w:sz w:val="20"/>
          <w:szCs w:val="20"/>
        </w:rPr>
        <w:t xml:space="preserve">sono esclusi e non ammessi i pagamenti effettuati con modalità diverse da quelle indicate. Tutte le spese sostenute nei termini temporali di ammissibilità delle spese del progetto e non riportate nella rendicontazione finale, non saranno successivamente riconosciute. </w:t>
      </w:r>
    </w:p>
    <w:p w:rsidR="002E5D20" w:rsidRPr="002E5D20" w:rsidRDefault="002E5D20" w:rsidP="002E5D20">
      <w:pPr>
        <w:ind w:firstLine="708"/>
        <w:jc w:val="both"/>
        <w:rPr>
          <w:rFonts w:asciiTheme="minorHAnsi" w:hAnsiTheme="minorHAnsi" w:cstheme="minorHAnsi"/>
          <w:sz w:val="20"/>
          <w:szCs w:val="20"/>
        </w:rPr>
      </w:pPr>
      <w:r w:rsidRPr="002E5D20">
        <w:rPr>
          <w:rFonts w:asciiTheme="minorHAnsi" w:hAnsiTheme="minorHAnsi" w:cstheme="minorHAnsi"/>
          <w:sz w:val="20"/>
          <w:szCs w:val="20"/>
        </w:rPr>
        <w:t xml:space="preserve">Sono in ogni caso escluse dal finanziamento le seguenti spese: </w:t>
      </w:r>
    </w:p>
    <w:p w:rsidR="002E5D20" w:rsidRPr="002E5D20" w:rsidRDefault="002E5D20" w:rsidP="002E5D20">
      <w:pPr>
        <w:numPr>
          <w:ilvl w:val="0"/>
          <w:numId w:val="23"/>
        </w:numPr>
        <w:jc w:val="both"/>
        <w:rPr>
          <w:rFonts w:asciiTheme="minorHAnsi" w:hAnsiTheme="minorHAnsi" w:cstheme="minorHAnsi"/>
          <w:sz w:val="20"/>
          <w:szCs w:val="20"/>
        </w:rPr>
      </w:pPr>
      <w:r w:rsidRPr="002E5D20">
        <w:rPr>
          <w:rFonts w:asciiTheme="minorHAnsi" w:hAnsiTheme="minorHAnsi" w:cstheme="minorHAnsi"/>
          <w:sz w:val="20"/>
          <w:szCs w:val="20"/>
        </w:rPr>
        <w:lastRenderedPageBreak/>
        <w:t>IVA, se non dovuta o recuperabile;</w:t>
      </w:r>
    </w:p>
    <w:p w:rsidR="002E5D20" w:rsidRPr="002E5D20" w:rsidRDefault="002E5D20" w:rsidP="002E5D20">
      <w:pPr>
        <w:numPr>
          <w:ilvl w:val="0"/>
          <w:numId w:val="23"/>
        </w:numPr>
        <w:jc w:val="both"/>
        <w:rPr>
          <w:rFonts w:asciiTheme="minorHAnsi" w:hAnsiTheme="minorHAnsi" w:cstheme="minorHAnsi"/>
          <w:sz w:val="20"/>
          <w:szCs w:val="20"/>
        </w:rPr>
      </w:pPr>
      <w:r w:rsidRPr="002E5D20">
        <w:rPr>
          <w:rFonts w:asciiTheme="minorHAnsi" w:hAnsiTheme="minorHAnsi" w:cstheme="minorHAnsi"/>
          <w:sz w:val="20"/>
          <w:szCs w:val="20"/>
        </w:rPr>
        <w:t>Spese per imposte e tasse;</w:t>
      </w:r>
    </w:p>
    <w:p w:rsidR="002E5D20" w:rsidRPr="002E5D20" w:rsidRDefault="002E5D20" w:rsidP="002E5D20">
      <w:pPr>
        <w:numPr>
          <w:ilvl w:val="0"/>
          <w:numId w:val="23"/>
        </w:numPr>
        <w:jc w:val="both"/>
        <w:rPr>
          <w:rFonts w:asciiTheme="minorHAnsi" w:hAnsiTheme="minorHAnsi" w:cstheme="minorHAnsi"/>
          <w:sz w:val="20"/>
          <w:szCs w:val="20"/>
        </w:rPr>
      </w:pPr>
      <w:r w:rsidRPr="002E5D20">
        <w:rPr>
          <w:rFonts w:asciiTheme="minorHAnsi" w:hAnsiTheme="minorHAnsi" w:cstheme="minorHAnsi"/>
          <w:sz w:val="20"/>
          <w:szCs w:val="20"/>
        </w:rPr>
        <w:t>Spese legali per contenziosi, infrazioni, interessi e sanzioni;</w:t>
      </w:r>
    </w:p>
    <w:p w:rsidR="002E5D20" w:rsidRPr="002E5D20" w:rsidRDefault="002E5D20" w:rsidP="002E5D20">
      <w:pPr>
        <w:numPr>
          <w:ilvl w:val="0"/>
          <w:numId w:val="23"/>
        </w:numPr>
        <w:ind w:left="714" w:hanging="357"/>
        <w:jc w:val="both"/>
        <w:rPr>
          <w:rFonts w:asciiTheme="minorHAnsi" w:hAnsiTheme="minorHAnsi" w:cstheme="minorHAnsi"/>
          <w:sz w:val="20"/>
          <w:szCs w:val="20"/>
        </w:rPr>
      </w:pPr>
      <w:r w:rsidRPr="002E5D20">
        <w:rPr>
          <w:rFonts w:asciiTheme="minorHAnsi" w:hAnsiTheme="minorHAnsi" w:cstheme="minorHAnsi"/>
          <w:sz w:val="20"/>
          <w:szCs w:val="20"/>
        </w:rPr>
        <w:t>Spese di funzionamento generali rendicontate in maniera forfettaria;</w:t>
      </w:r>
    </w:p>
    <w:p w:rsidR="002E5D20" w:rsidRPr="002E5D20" w:rsidRDefault="002E5D20" w:rsidP="002E5D20">
      <w:pPr>
        <w:numPr>
          <w:ilvl w:val="0"/>
          <w:numId w:val="23"/>
        </w:numPr>
        <w:ind w:left="714" w:hanging="357"/>
        <w:jc w:val="both"/>
        <w:rPr>
          <w:rFonts w:asciiTheme="minorHAnsi" w:hAnsiTheme="minorHAnsi" w:cstheme="minorHAnsi"/>
          <w:sz w:val="20"/>
          <w:szCs w:val="20"/>
        </w:rPr>
      </w:pPr>
      <w:r w:rsidRPr="002E5D20">
        <w:rPr>
          <w:rFonts w:asciiTheme="minorHAnsi" w:hAnsiTheme="minorHAnsi" w:cstheme="minorHAnsi"/>
          <w:sz w:val="20"/>
          <w:szCs w:val="20"/>
        </w:rPr>
        <w:t>Spese di personale proprio dell’Ambito.</w:t>
      </w:r>
    </w:p>
    <w:p w:rsidR="002E5D20" w:rsidRPr="002E5D20" w:rsidRDefault="002E5D20" w:rsidP="002E5D20">
      <w:pPr>
        <w:numPr>
          <w:ilvl w:val="0"/>
          <w:numId w:val="38"/>
        </w:numPr>
        <w:spacing w:after="240"/>
        <w:contextualSpacing/>
        <w:jc w:val="both"/>
        <w:rPr>
          <w:rFonts w:asciiTheme="minorHAnsi" w:hAnsiTheme="minorHAnsi" w:cstheme="minorHAnsi"/>
          <w:sz w:val="20"/>
          <w:szCs w:val="20"/>
        </w:rPr>
      </w:pPr>
      <w:r w:rsidRPr="002E5D20">
        <w:rPr>
          <w:rFonts w:asciiTheme="minorHAnsi" w:hAnsiTheme="minorHAnsi" w:cstheme="minorHAnsi"/>
          <w:sz w:val="20"/>
          <w:szCs w:val="20"/>
        </w:rPr>
        <w:t>Il contributo è soggetto a riduzione, ove le spese rendicontate siano inferiori a quelle assegnate.</w:t>
      </w:r>
    </w:p>
    <w:p w:rsidR="002E5D20" w:rsidRPr="002E5D20" w:rsidRDefault="002E5D20" w:rsidP="002E5D20">
      <w:pPr>
        <w:numPr>
          <w:ilvl w:val="0"/>
          <w:numId w:val="38"/>
        </w:numPr>
        <w:spacing w:after="240"/>
        <w:contextualSpacing/>
        <w:jc w:val="both"/>
        <w:rPr>
          <w:rFonts w:asciiTheme="minorHAnsi" w:hAnsiTheme="minorHAnsi" w:cstheme="minorHAnsi"/>
          <w:sz w:val="20"/>
          <w:szCs w:val="20"/>
        </w:rPr>
      </w:pPr>
      <w:r w:rsidRPr="002E5D20">
        <w:rPr>
          <w:rFonts w:asciiTheme="minorHAnsi" w:hAnsiTheme="minorHAnsi" w:cstheme="minorHAnsi"/>
          <w:sz w:val="20"/>
          <w:szCs w:val="20"/>
        </w:rPr>
        <w:t>Ai fini del monitoraggio della spesa la Regione Puglia provvederà di norma alla raccolta dei dati inerenti alla spesa sostenuta mediante sistemi di monitoraggio finalizzati a recepire i seguenti dati : importo impegnato  a valere sul finanziamento ripartito per specifica linea di intervento, atti di impegno delle risorse, importo liquidato per la spesa di cui trattasi, atti di liquidazione delle risorse .</w:t>
      </w:r>
    </w:p>
    <w:p w:rsidR="002E5D20" w:rsidRPr="002E5D20" w:rsidRDefault="002E5D20" w:rsidP="002E5D20">
      <w:pPr>
        <w:numPr>
          <w:ilvl w:val="0"/>
          <w:numId w:val="38"/>
        </w:numPr>
        <w:spacing w:after="240"/>
        <w:contextualSpacing/>
        <w:jc w:val="both"/>
        <w:rPr>
          <w:rFonts w:asciiTheme="minorHAnsi" w:hAnsiTheme="minorHAnsi" w:cstheme="minorHAnsi"/>
          <w:sz w:val="20"/>
          <w:szCs w:val="20"/>
        </w:rPr>
      </w:pPr>
      <w:r w:rsidRPr="002E5D20">
        <w:rPr>
          <w:rFonts w:asciiTheme="minorHAnsi" w:hAnsiTheme="minorHAnsi" w:cstheme="minorHAnsi"/>
          <w:sz w:val="20"/>
          <w:szCs w:val="20"/>
        </w:rPr>
        <w:t>La Regione Puglia si riserva per tutti gli Ambiti ovvero, solo su campione, alla richiesta di raccolta e invio in regione di tutta la documentazione inerente la rendicontazione delle spese sostenute.</w:t>
      </w:r>
    </w:p>
    <w:p w:rsidR="002E5D20" w:rsidRPr="002E5D20" w:rsidRDefault="002E5D20" w:rsidP="002E5D20">
      <w:pPr>
        <w:numPr>
          <w:ilvl w:val="0"/>
          <w:numId w:val="38"/>
        </w:numPr>
        <w:spacing w:after="240"/>
        <w:contextualSpacing/>
        <w:jc w:val="both"/>
        <w:rPr>
          <w:rFonts w:asciiTheme="minorHAnsi" w:hAnsiTheme="minorHAnsi" w:cstheme="minorHAnsi"/>
          <w:sz w:val="20"/>
          <w:szCs w:val="20"/>
        </w:rPr>
      </w:pPr>
      <w:r w:rsidRPr="002E5D20">
        <w:rPr>
          <w:rFonts w:asciiTheme="minorHAnsi" w:hAnsiTheme="minorHAnsi" w:cstheme="minorHAnsi"/>
          <w:sz w:val="20"/>
          <w:szCs w:val="20"/>
        </w:rPr>
        <w:t>Tutti i dati inerenti a: utenti fruitori degli interventi attivati a valere sulle risorse di cui al “</w:t>
      </w:r>
      <w:r w:rsidRPr="002E5D20">
        <w:rPr>
          <w:rFonts w:asciiTheme="minorHAnsi" w:hAnsiTheme="minorHAnsi" w:cstheme="minorHAnsi"/>
          <w:i/>
          <w:sz w:val="20"/>
          <w:szCs w:val="20"/>
        </w:rPr>
        <w:t xml:space="preserve">fondo per l’inclusione sociale delle persone con disabilità” </w:t>
      </w:r>
      <w:r w:rsidRPr="002E5D20">
        <w:rPr>
          <w:rFonts w:asciiTheme="minorHAnsi" w:hAnsiTheme="minorHAnsi" w:cstheme="minorHAnsi"/>
          <w:sz w:val="20"/>
          <w:szCs w:val="20"/>
        </w:rPr>
        <w:t>saranno raccolti in modalità anonima e senza alcuna indicazione che faccia riferimento a dati sensibili o personali dell’utenza fruitrice.</w:t>
      </w:r>
    </w:p>
    <w:p w:rsidR="002E5D20" w:rsidRPr="002E5D20" w:rsidRDefault="002E5D20" w:rsidP="002E5D20">
      <w:pPr>
        <w:tabs>
          <w:tab w:val="left" w:pos="4253"/>
          <w:tab w:val="left" w:pos="4962"/>
          <w:tab w:val="left" w:pos="5245"/>
        </w:tabs>
        <w:jc w:val="center"/>
        <w:rPr>
          <w:rFonts w:asciiTheme="minorHAnsi" w:eastAsia="Times New Roman" w:hAnsiTheme="minorHAnsi" w:cstheme="minorHAnsi"/>
          <w:b/>
          <w:sz w:val="20"/>
          <w:szCs w:val="20"/>
        </w:rPr>
      </w:pPr>
      <w:r w:rsidRPr="002E5D20">
        <w:rPr>
          <w:rFonts w:asciiTheme="minorHAnsi" w:eastAsia="Times New Roman" w:hAnsiTheme="minorHAnsi" w:cstheme="minorHAnsi"/>
          <w:b/>
          <w:sz w:val="20"/>
          <w:szCs w:val="20"/>
        </w:rPr>
        <w:t>Art. 8 – Controlli e verifiche</w:t>
      </w:r>
    </w:p>
    <w:p w:rsidR="002E5D20" w:rsidRPr="002E5D20" w:rsidRDefault="002E5D20" w:rsidP="002E5D20">
      <w:pPr>
        <w:numPr>
          <w:ilvl w:val="0"/>
          <w:numId w:val="28"/>
        </w:numPr>
        <w:spacing w:after="200"/>
        <w:ind w:left="709" w:hanging="357"/>
        <w:contextualSpacing/>
        <w:jc w:val="both"/>
        <w:rPr>
          <w:rFonts w:asciiTheme="minorHAnsi" w:eastAsia="Calibri" w:hAnsiTheme="minorHAnsi" w:cstheme="minorHAnsi"/>
          <w:sz w:val="20"/>
          <w:szCs w:val="20"/>
        </w:rPr>
      </w:pPr>
      <w:r w:rsidRPr="002E5D20">
        <w:rPr>
          <w:rFonts w:asciiTheme="minorHAnsi" w:eastAsia="Calibri" w:hAnsiTheme="minorHAnsi" w:cstheme="minorHAnsi"/>
          <w:sz w:val="20"/>
          <w:szCs w:val="20"/>
        </w:rPr>
        <w:t>La Regione Puglia si riserva il diritto di esercitare, in ogni tempo e con le modalità che riterrà opportune, verifiche e controlli sull’avanzamento fisico e finanziario dell’intervento da realizzare. Tali verifiche non sollevano, in ogni caso, il Soggetto beneficiario dalla piena ed esclusiva responsabilità della regolare e perfetta esecuzione dell’intervento.</w:t>
      </w:r>
    </w:p>
    <w:p w:rsidR="002E5D20" w:rsidRPr="002E5D20" w:rsidRDefault="002E5D20" w:rsidP="002E5D20">
      <w:pPr>
        <w:numPr>
          <w:ilvl w:val="0"/>
          <w:numId w:val="28"/>
        </w:numPr>
        <w:spacing w:after="200"/>
        <w:ind w:left="709" w:hanging="357"/>
        <w:contextualSpacing/>
        <w:jc w:val="both"/>
        <w:rPr>
          <w:rFonts w:asciiTheme="minorHAnsi" w:eastAsia="Calibri" w:hAnsiTheme="minorHAnsi" w:cstheme="minorHAnsi"/>
          <w:sz w:val="20"/>
          <w:szCs w:val="20"/>
        </w:rPr>
      </w:pPr>
      <w:r w:rsidRPr="002E5D20">
        <w:rPr>
          <w:rFonts w:asciiTheme="minorHAnsi" w:eastAsia="Calibri" w:hAnsiTheme="minorHAnsi" w:cstheme="minorHAnsi"/>
          <w:sz w:val="20"/>
          <w:szCs w:val="20"/>
        </w:rPr>
        <w:t>La Regione Puglia rimane estranea ad ogni rapporto comunque nascente con terzi in dipendenza della realizzazione dell’intervento. Le verifiche effettuate riguardano esclusivamente i rapporti che intercorrono con il Soggetto beneficiario.</w:t>
      </w:r>
    </w:p>
    <w:p w:rsidR="002E5D20" w:rsidRPr="002E5D20" w:rsidRDefault="002E5D20" w:rsidP="002E5D20">
      <w:pPr>
        <w:numPr>
          <w:ilvl w:val="0"/>
          <w:numId w:val="28"/>
        </w:numPr>
        <w:spacing w:after="200"/>
        <w:ind w:left="709" w:hanging="357"/>
        <w:contextualSpacing/>
        <w:jc w:val="both"/>
        <w:rPr>
          <w:rFonts w:asciiTheme="minorHAnsi" w:eastAsia="Calibri" w:hAnsiTheme="minorHAnsi" w:cstheme="minorHAnsi"/>
          <w:sz w:val="20"/>
          <w:szCs w:val="20"/>
        </w:rPr>
      </w:pPr>
      <w:r w:rsidRPr="002E5D20">
        <w:rPr>
          <w:rFonts w:asciiTheme="minorHAnsi" w:eastAsia="Calibri" w:hAnsiTheme="minorHAnsi" w:cstheme="minorHAnsi"/>
          <w:sz w:val="20"/>
          <w:szCs w:val="20"/>
        </w:rPr>
        <w:t>Il Soggetto beneficiario è impegnato a conservare e rendere disponibile la documentazione relativa alle attività sottese al  contributo finanziario, ivi compresi tutti i giustificativi di spesa, nonché a consentire le verifiche in loco, a favore delle autorità di controllo regionali, nazionali.</w:t>
      </w:r>
    </w:p>
    <w:p w:rsidR="002E5D20" w:rsidRPr="002E5D20" w:rsidRDefault="002E5D20" w:rsidP="002E5D20">
      <w:pPr>
        <w:numPr>
          <w:ilvl w:val="0"/>
          <w:numId w:val="28"/>
        </w:numPr>
        <w:spacing w:after="200"/>
        <w:ind w:left="709" w:hanging="357"/>
        <w:contextualSpacing/>
        <w:jc w:val="both"/>
        <w:rPr>
          <w:rFonts w:asciiTheme="minorHAnsi" w:eastAsia="Calibri" w:hAnsiTheme="minorHAnsi" w:cstheme="minorHAnsi"/>
          <w:sz w:val="20"/>
          <w:szCs w:val="20"/>
        </w:rPr>
      </w:pPr>
      <w:r w:rsidRPr="002E5D20">
        <w:rPr>
          <w:rFonts w:asciiTheme="minorHAnsi" w:eastAsia="Calibri" w:hAnsiTheme="minorHAnsi" w:cstheme="minorHAnsi"/>
          <w:sz w:val="20"/>
          <w:szCs w:val="20"/>
        </w:rPr>
        <w:t>In sede di controllo, nel caso di accertamento del mancato rispetto, in parte o in tutto, delle disposizioni normative di livello comunitario, nazionale e regionale, anche se non penalmente rilevanti, la Regione potrà procedere, a seconda dell’impatto finanziario dell’irregolarità accertata, alla revoca parziale o totale del finanziamento concesso nonché al recupero delle eventuali somme già erogate.</w:t>
      </w:r>
    </w:p>
    <w:p w:rsidR="002E5D20" w:rsidRPr="002E5D20" w:rsidRDefault="002E5D20" w:rsidP="002E5D20">
      <w:pPr>
        <w:spacing w:after="200"/>
        <w:ind w:left="709"/>
        <w:contextualSpacing/>
        <w:jc w:val="both"/>
        <w:rPr>
          <w:rFonts w:asciiTheme="minorHAnsi" w:eastAsia="Calibri" w:hAnsiTheme="minorHAnsi" w:cstheme="minorHAnsi"/>
          <w:sz w:val="20"/>
          <w:szCs w:val="20"/>
        </w:rPr>
      </w:pPr>
    </w:p>
    <w:p w:rsidR="002E5D20" w:rsidRPr="002E5D20" w:rsidRDefault="002E5D20" w:rsidP="002E5D20">
      <w:pPr>
        <w:spacing w:before="100" w:beforeAutospacing="1"/>
        <w:ind w:left="709"/>
        <w:contextualSpacing/>
        <w:jc w:val="center"/>
        <w:rPr>
          <w:rFonts w:asciiTheme="minorHAnsi" w:hAnsiTheme="minorHAnsi" w:cstheme="minorHAnsi"/>
          <w:b/>
          <w:sz w:val="20"/>
          <w:szCs w:val="20"/>
        </w:rPr>
      </w:pPr>
      <w:r w:rsidRPr="002E5D20">
        <w:rPr>
          <w:rFonts w:asciiTheme="minorHAnsi" w:hAnsiTheme="minorHAnsi" w:cstheme="minorHAnsi"/>
          <w:b/>
          <w:sz w:val="20"/>
          <w:szCs w:val="20"/>
        </w:rPr>
        <w:t xml:space="preserve">Art. 9 - Prevenzione e repressione della criminalità </w:t>
      </w:r>
    </w:p>
    <w:p w:rsidR="002E5D20" w:rsidRPr="002E5D20" w:rsidRDefault="002E5D20" w:rsidP="002E5D20">
      <w:pPr>
        <w:spacing w:before="100" w:beforeAutospacing="1"/>
        <w:ind w:left="709"/>
        <w:contextualSpacing/>
        <w:jc w:val="center"/>
        <w:rPr>
          <w:rFonts w:asciiTheme="minorHAnsi" w:eastAsia="Calibri" w:hAnsiTheme="minorHAnsi" w:cstheme="minorHAnsi"/>
          <w:sz w:val="20"/>
          <w:szCs w:val="20"/>
        </w:rPr>
      </w:pPr>
      <w:r w:rsidRPr="002E5D20">
        <w:rPr>
          <w:rFonts w:asciiTheme="minorHAnsi" w:hAnsiTheme="minorHAnsi" w:cstheme="minorHAnsi"/>
          <w:b/>
          <w:sz w:val="20"/>
          <w:szCs w:val="20"/>
        </w:rPr>
        <w:t>organizzata e dei tentativi di infiltrazione mafiosa</w:t>
      </w:r>
    </w:p>
    <w:p w:rsidR="002E5D20" w:rsidRPr="002E5D20" w:rsidRDefault="002E5D20" w:rsidP="002E5D20">
      <w:pPr>
        <w:keepNext/>
        <w:numPr>
          <w:ilvl w:val="0"/>
          <w:numId w:val="29"/>
        </w:numPr>
        <w:ind w:left="709"/>
        <w:contextualSpacing/>
        <w:jc w:val="both"/>
        <w:outlineLvl w:val="1"/>
        <w:rPr>
          <w:rFonts w:asciiTheme="minorHAnsi" w:hAnsiTheme="minorHAnsi" w:cstheme="minorHAnsi"/>
          <w:sz w:val="20"/>
          <w:szCs w:val="20"/>
        </w:rPr>
      </w:pPr>
      <w:r w:rsidRPr="002E5D20">
        <w:rPr>
          <w:rFonts w:asciiTheme="minorHAnsi" w:hAnsiTheme="minorHAnsi" w:cstheme="minorHAnsi"/>
          <w:sz w:val="20"/>
          <w:szCs w:val="20"/>
        </w:rPr>
        <w:t xml:space="preserve">Il Soggetto Beneficiario è obbligato al rispetto della normativa sulla tracciabilità finanziaria prevista dalla legge 13 agosto 2010, n. 136 e </w:t>
      </w:r>
      <w:proofErr w:type="spellStart"/>
      <w:r w:rsidRPr="002E5D20">
        <w:rPr>
          <w:rFonts w:asciiTheme="minorHAnsi" w:hAnsiTheme="minorHAnsi" w:cstheme="minorHAnsi"/>
          <w:sz w:val="20"/>
          <w:szCs w:val="20"/>
        </w:rPr>
        <w:t>s.m</w:t>
      </w:r>
      <w:proofErr w:type="spellEnd"/>
      <w:r w:rsidRPr="002E5D20">
        <w:rPr>
          <w:rFonts w:asciiTheme="minorHAnsi" w:hAnsiTheme="minorHAnsi" w:cstheme="minorHAnsi"/>
          <w:sz w:val="20"/>
          <w:szCs w:val="20"/>
        </w:rPr>
        <w:t>..</w:t>
      </w:r>
    </w:p>
    <w:p w:rsidR="002E5D20" w:rsidRPr="002E5D20" w:rsidRDefault="002E5D20" w:rsidP="002E5D20">
      <w:pPr>
        <w:spacing w:before="100" w:beforeAutospacing="1"/>
        <w:jc w:val="center"/>
        <w:rPr>
          <w:rFonts w:asciiTheme="minorHAnsi" w:hAnsiTheme="minorHAnsi" w:cstheme="minorHAnsi"/>
          <w:b/>
          <w:sz w:val="20"/>
          <w:szCs w:val="20"/>
        </w:rPr>
      </w:pPr>
      <w:r w:rsidRPr="002E5D20">
        <w:rPr>
          <w:rFonts w:asciiTheme="minorHAnsi" w:hAnsiTheme="minorHAnsi" w:cstheme="minorHAnsi"/>
          <w:b/>
          <w:sz w:val="20"/>
          <w:szCs w:val="20"/>
        </w:rPr>
        <w:t>Art. 10 Revoca del contributo</w:t>
      </w:r>
    </w:p>
    <w:p w:rsidR="002E5D20" w:rsidRPr="002E5D20" w:rsidRDefault="002E5D20" w:rsidP="002E5D20">
      <w:pPr>
        <w:ind w:left="426" w:right="-1"/>
        <w:jc w:val="both"/>
        <w:rPr>
          <w:rFonts w:asciiTheme="minorHAnsi" w:hAnsiTheme="minorHAnsi" w:cstheme="minorHAnsi"/>
          <w:sz w:val="20"/>
          <w:szCs w:val="20"/>
        </w:rPr>
      </w:pPr>
      <w:r w:rsidRPr="002E5D20">
        <w:rPr>
          <w:rFonts w:asciiTheme="minorHAnsi" w:hAnsiTheme="minorHAnsi" w:cstheme="minorHAnsi"/>
          <w:sz w:val="20"/>
          <w:szCs w:val="20"/>
        </w:rPr>
        <w:t>1. La Regione potrà procedere a revocare il contributo concesso ed a richiedere la restituzione delle somme già erogate:</w:t>
      </w:r>
    </w:p>
    <w:p w:rsidR="002E5D20" w:rsidRPr="002E5D20" w:rsidRDefault="002E5D20" w:rsidP="002E5D20">
      <w:pPr>
        <w:numPr>
          <w:ilvl w:val="0"/>
          <w:numId w:val="39"/>
        </w:numPr>
        <w:autoSpaceDE w:val="0"/>
        <w:autoSpaceDN w:val="0"/>
        <w:ind w:right="-1"/>
        <w:contextualSpacing/>
        <w:jc w:val="both"/>
        <w:rPr>
          <w:rFonts w:asciiTheme="minorHAnsi" w:hAnsiTheme="minorHAnsi" w:cstheme="minorHAnsi"/>
          <w:sz w:val="20"/>
          <w:szCs w:val="20"/>
        </w:rPr>
      </w:pPr>
      <w:r w:rsidRPr="002E5D20">
        <w:rPr>
          <w:rFonts w:asciiTheme="minorHAnsi" w:hAnsiTheme="minorHAnsi" w:cstheme="minorHAnsi"/>
          <w:sz w:val="20"/>
          <w:szCs w:val="20"/>
        </w:rPr>
        <w:t>in caso di gravi inadempienze degli obblighi in capo al Soggetto Beneficiario;</w:t>
      </w:r>
    </w:p>
    <w:p w:rsidR="002E5D20" w:rsidRPr="002E5D20" w:rsidRDefault="002E5D20" w:rsidP="002E5D20">
      <w:pPr>
        <w:numPr>
          <w:ilvl w:val="0"/>
          <w:numId w:val="39"/>
        </w:numPr>
        <w:autoSpaceDE w:val="0"/>
        <w:autoSpaceDN w:val="0"/>
        <w:ind w:right="-1"/>
        <w:contextualSpacing/>
        <w:jc w:val="both"/>
        <w:rPr>
          <w:rFonts w:asciiTheme="minorHAnsi" w:hAnsiTheme="minorHAnsi" w:cstheme="minorHAnsi"/>
          <w:sz w:val="20"/>
          <w:szCs w:val="20"/>
        </w:rPr>
      </w:pPr>
      <w:r w:rsidRPr="002E5D20">
        <w:rPr>
          <w:rFonts w:asciiTheme="minorHAnsi" w:hAnsiTheme="minorHAnsi" w:cstheme="minorHAnsi"/>
          <w:sz w:val="20"/>
          <w:szCs w:val="20"/>
        </w:rPr>
        <w:t>in caso di gravi ritardi e/o inadempienze nell’espletamento degli adempimenti indicati nel presente disciplinare;</w:t>
      </w:r>
    </w:p>
    <w:p w:rsidR="002E5D20" w:rsidRPr="002E5D20" w:rsidRDefault="002E5D20" w:rsidP="002E5D20">
      <w:pPr>
        <w:numPr>
          <w:ilvl w:val="0"/>
          <w:numId w:val="39"/>
        </w:numPr>
        <w:autoSpaceDE w:val="0"/>
        <w:autoSpaceDN w:val="0"/>
        <w:ind w:right="-1"/>
        <w:contextualSpacing/>
        <w:jc w:val="both"/>
        <w:rPr>
          <w:rFonts w:asciiTheme="minorHAnsi" w:hAnsiTheme="minorHAnsi" w:cstheme="minorHAnsi"/>
          <w:sz w:val="20"/>
          <w:szCs w:val="20"/>
        </w:rPr>
      </w:pPr>
      <w:r w:rsidRPr="002E5D20">
        <w:rPr>
          <w:rFonts w:asciiTheme="minorHAnsi" w:hAnsiTheme="minorHAnsi" w:cstheme="minorHAnsi"/>
          <w:sz w:val="20"/>
          <w:szCs w:val="20"/>
        </w:rPr>
        <w:t xml:space="preserve">in caso di gravi inadempienze e violazioni rilevate nello svolgimento del progetto tecnico da parte dell’Ambito territoriale sociale, nell’ambito delle verifiche e controlli sull'avanzamento fisico e finanziario dell'intervento da realizzare, che la Regione si riserva il diritto di esercitare con le modalità che riterrà opportune; </w:t>
      </w:r>
    </w:p>
    <w:p w:rsidR="002E5D20" w:rsidRPr="002E5D20" w:rsidRDefault="002E5D20" w:rsidP="002E5D20">
      <w:pPr>
        <w:numPr>
          <w:ilvl w:val="0"/>
          <w:numId w:val="39"/>
        </w:numPr>
        <w:autoSpaceDE w:val="0"/>
        <w:autoSpaceDN w:val="0"/>
        <w:ind w:right="-1"/>
        <w:contextualSpacing/>
        <w:jc w:val="both"/>
        <w:rPr>
          <w:rFonts w:asciiTheme="minorHAnsi" w:hAnsiTheme="minorHAnsi" w:cstheme="minorHAnsi"/>
          <w:sz w:val="20"/>
          <w:szCs w:val="20"/>
        </w:rPr>
      </w:pPr>
      <w:r w:rsidRPr="002E5D20">
        <w:rPr>
          <w:rFonts w:asciiTheme="minorHAnsi" w:hAnsiTheme="minorHAnsi" w:cstheme="minorHAnsi"/>
          <w:sz w:val="20"/>
          <w:szCs w:val="20"/>
        </w:rPr>
        <w:lastRenderedPageBreak/>
        <w:t>in caso di mancato rispetto delle finalizzazioni afferenti alle risorse e di eventuali rimodulazioni progettuali ed economiche non concordate con la Sezione competente;</w:t>
      </w:r>
    </w:p>
    <w:p w:rsidR="002E5D20" w:rsidRPr="002E5D20" w:rsidRDefault="002E5D20" w:rsidP="002E5D20">
      <w:pPr>
        <w:numPr>
          <w:ilvl w:val="0"/>
          <w:numId w:val="39"/>
        </w:numPr>
        <w:autoSpaceDE w:val="0"/>
        <w:autoSpaceDN w:val="0"/>
        <w:ind w:right="-1"/>
        <w:contextualSpacing/>
        <w:jc w:val="both"/>
        <w:rPr>
          <w:rFonts w:asciiTheme="minorHAnsi" w:hAnsiTheme="minorHAnsi" w:cstheme="minorHAnsi"/>
          <w:sz w:val="20"/>
          <w:szCs w:val="20"/>
        </w:rPr>
      </w:pPr>
      <w:r w:rsidRPr="002E5D20">
        <w:rPr>
          <w:rFonts w:asciiTheme="minorHAnsi" w:hAnsiTheme="minorHAnsi" w:cstheme="minorHAnsi"/>
          <w:sz w:val="20"/>
          <w:szCs w:val="20"/>
        </w:rPr>
        <w:t xml:space="preserve">in caso di violazione della normativa nazionale e regionale vigente in materia fiscale, di trasparenza, di contrasto alla corruzione, di sicurezza del lavoro e di contratti di lavoro, di regolarità contributiva, di tracciabilità della spesa. </w:t>
      </w:r>
    </w:p>
    <w:p w:rsidR="002E5D20" w:rsidRPr="002E5D20" w:rsidRDefault="002E5D20" w:rsidP="002E5D20">
      <w:pPr>
        <w:spacing w:before="100" w:beforeAutospacing="1"/>
        <w:ind w:left="426"/>
        <w:jc w:val="center"/>
        <w:rPr>
          <w:rFonts w:asciiTheme="minorHAnsi" w:hAnsiTheme="minorHAnsi" w:cstheme="minorHAnsi"/>
          <w:b/>
          <w:sz w:val="20"/>
          <w:szCs w:val="20"/>
        </w:rPr>
      </w:pPr>
      <w:r w:rsidRPr="002E5D20">
        <w:rPr>
          <w:rFonts w:asciiTheme="minorHAnsi" w:hAnsiTheme="minorHAnsi" w:cstheme="minorHAnsi"/>
          <w:b/>
          <w:sz w:val="20"/>
          <w:szCs w:val="20"/>
        </w:rPr>
        <w:t>Art. 11- Efficacia del disciplinare</w:t>
      </w:r>
    </w:p>
    <w:p w:rsidR="002E5D20" w:rsidRPr="002E5D20" w:rsidRDefault="002E5D20" w:rsidP="002E5D20">
      <w:pPr>
        <w:numPr>
          <w:ilvl w:val="0"/>
          <w:numId w:val="34"/>
        </w:numPr>
        <w:overflowPunct w:val="0"/>
        <w:adjustRightInd w:val="0"/>
        <w:ind w:left="426" w:right="140" w:firstLine="0"/>
        <w:contextualSpacing/>
        <w:jc w:val="both"/>
        <w:textAlignment w:val="baseline"/>
        <w:rPr>
          <w:rFonts w:asciiTheme="minorHAnsi" w:hAnsiTheme="minorHAnsi" w:cstheme="minorHAnsi"/>
          <w:sz w:val="20"/>
          <w:szCs w:val="20"/>
        </w:rPr>
      </w:pPr>
      <w:r w:rsidRPr="002E5D20">
        <w:rPr>
          <w:rFonts w:asciiTheme="minorHAnsi" w:hAnsiTheme="minorHAnsi" w:cstheme="minorHAnsi"/>
          <w:sz w:val="20"/>
          <w:szCs w:val="20"/>
        </w:rPr>
        <w:t>L'efficacia del presente disciplinare decorre dalla sottoscrizione dello stesso da parte del Soggetto Beneficiario sino alla conclusione delle attività progettuali prevista per il 31/12/2024.</w:t>
      </w:r>
    </w:p>
    <w:p w:rsidR="002E5D20" w:rsidRPr="002E5D20" w:rsidRDefault="002E5D20" w:rsidP="002E5D20">
      <w:pPr>
        <w:numPr>
          <w:ilvl w:val="0"/>
          <w:numId w:val="34"/>
        </w:numPr>
        <w:overflowPunct w:val="0"/>
        <w:adjustRightInd w:val="0"/>
        <w:ind w:left="426" w:right="140" w:firstLine="0"/>
        <w:contextualSpacing/>
        <w:jc w:val="both"/>
        <w:textAlignment w:val="baseline"/>
        <w:rPr>
          <w:rFonts w:asciiTheme="minorHAnsi" w:hAnsiTheme="minorHAnsi" w:cstheme="minorHAnsi"/>
          <w:sz w:val="20"/>
          <w:szCs w:val="20"/>
        </w:rPr>
      </w:pPr>
      <w:r w:rsidRPr="002E5D20">
        <w:rPr>
          <w:rFonts w:asciiTheme="minorHAnsi" w:hAnsiTheme="minorHAnsi" w:cstheme="minorHAnsi"/>
          <w:sz w:val="20"/>
          <w:szCs w:val="20"/>
        </w:rPr>
        <w:t>L’efficacia del disciplinare è prorogabile con atto formale della Regione Puglia a seguito di decisione di proroga senza costi aggiuntivi di realizzazione delle attività progettuali</w:t>
      </w:r>
    </w:p>
    <w:p w:rsidR="002E5D20" w:rsidRPr="002E5D20" w:rsidRDefault="002E5D20" w:rsidP="002E5D20">
      <w:pPr>
        <w:spacing w:before="100" w:beforeAutospacing="1"/>
        <w:jc w:val="center"/>
        <w:rPr>
          <w:rFonts w:asciiTheme="minorHAnsi" w:hAnsiTheme="minorHAnsi" w:cstheme="minorHAnsi"/>
          <w:b/>
          <w:sz w:val="20"/>
          <w:szCs w:val="20"/>
        </w:rPr>
      </w:pPr>
      <w:r w:rsidRPr="002E5D20">
        <w:rPr>
          <w:rFonts w:asciiTheme="minorHAnsi" w:hAnsiTheme="minorHAnsi" w:cstheme="minorHAnsi"/>
          <w:b/>
          <w:sz w:val="20"/>
          <w:szCs w:val="20"/>
        </w:rPr>
        <w:t>Art. 12- Controversie</w:t>
      </w:r>
    </w:p>
    <w:p w:rsidR="002E5D20" w:rsidRPr="002E5D20" w:rsidRDefault="002E5D20" w:rsidP="002E5D20">
      <w:pPr>
        <w:ind w:left="426" w:right="-1"/>
        <w:jc w:val="both"/>
        <w:rPr>
          <w:rFonts w:asciiTheme="minorHAnsi" w:hAnsiTheme="minorHAnsi" w:cstheme="minorHAnsi"/>
          <w:sz w:val="20"/>
          <w:szCs w:val="20"/>
        </w:rPr>
      </w:pPr>
      <w:r w:rsidRPr="002E5D20">
        <w:rPr>
          <w:rFonts w:asciiTheme="minorHAnsi" w:hAnsiTheme="minorHAnsi" w:cstheme="minorHAnsi"/>
          <w:sz w:val="20"/>
          <w:szCs w:val="20"/>
        </w:rPr>
        <w:t>1. Per ogni controversia che dovesse insorgere nella applicazione del presente disciplinare  e che non dovesse trovare l’auspicata soluzione amichevole, è esclusivamente competente il Foro di Bari.</w:t>
      </w:r>
    </w:p>
    <w:p w:rsidR="002E5D20" w:rsidRPr="002E5D20" w:rsidRDefault="002E5D20" w:rsidP="002E5D20">
      <w:pPr>
        <w:ind w:left="426" w:right="-1"/>
        <w:jc w:val="both"/>
        <w:rPr>
          <w:rFonts w:asciiTheme="minorHAnsi" w:hAnsiTheme="minorHAnsi" w:cstheme="minorHAnsi"/>
          <w:sz w:val="20"/>
          <w:szCs w:val="20"/>
        </w:rPr>
      </w:pPr>
      <w:r w:rsidRPr="002E5D20">
        <w:rPr>
          <w:rFonts w:asciiTheme="minorHAnsi" w:hAnsiTheme="minorHAnsi" w:cstheme="minorHAnsi"/>
          <w:sz w:val="20"/>
          <w:szCs w:val="20"/>
        </w:rPr>
        <w:t>2. Non viene ammesso il ricorso all’arbitrato.</w:t>
      </w:r>
    </w:p>
    <w:p w:rsidR="002E5D20" w:rsidRPr="002E5D20" w:rsidRDefault="002E5D20" w:rsidP="002E5D20">
      <w:pPr>
        <w:spacing w:before="100" w:beforeAutospacing="1"/>
        <w:jc w:val="center"/>
        <w:rPr>
          <w:rFonts w:asciiTheme="minorHAnsi" w:hAnsiTheme="minorHAnsi" w:cstheme="minorHAnsi"/>
          <w:b/>
          <w:sz w:val="20"/>
          <w:szCs w:val="20"/>
        </w:rPr>
      </w:pPr>
      <w:r w:rsidRPr="002E5D20">
        <w:rPr>
          <w:rFonts w:asciiTheme="minorHAnsi" w:hAnsiTheme="minorHAnsi" w:cstheme="minorHAnsi"/>
          <w:b/>
          <w:sz w:val="20"/>
          <w:szCs w:val="20"/>
        </w:rPr>
        <w:t>Art. 14 Trattamento dei dati personali</w:t>
      </w:r>
    </w:p>
    <w:p w:rsidR="002E5D20" w:rsidRPr="002E5D20" w:rsidRDefault="002E5D20" w:rsidP="002E5D20">
      <w:pPr>
        <w:ind w:left="426" w:right="-1"/>
        <w:jc w:val="both"/>
        <w:rPr>
          <w:rFonts w:asciiTheme="minorHAnsi" w:hAnsiTheme="minorHAnsi" w:cstheme="minorHAnsi"/>
          <w:sz w:val="20"/>
          <w:szCs w:val="20"/>
        </w:rPr>
      </w:pPr>
      <w:r w:rsidRPr="002E5D20">
        <w:rPr>
          <w:rFonts w:asciiTheme="minorHAnsi" w:hAnsiTheme="minorHAnsi" w:cstheme="minorHAnsi"/>
          <w:sz w:val="20"/>
          <w:szCs w:val="20"/>
        </w:rPr>
        <w:t>Ai fini del trattamento dati, Regione Puglia e Ambiti Territoriali sono tenuti e si impegnano a garantire, per sé e per il proprio personale, la massima riservatezza riguardo alle informazioni e ai dati di cui vengono a conoscenza nell’ambito dello svolgimento del progetto, a non divulgarle a terzi e ad utilizzarle esclusivamente per il raggiungimento delle finalità di cui alla progettazione riferita al “fondo per l’inclusione sociale delle persone con disabilità”. Le parti, nell’ambito del perseguimento dei propri fini istituzionali, provvederanno al trattamento dei dati personali strettamente necessari, adeguati e limitati a quanto necessario per le finalità oggetto dell’attività progettuale e nel rispetto di quanto previsto dal Reg. UE/679/2016.</w:t>
      </w:r>
    </w:p>
    <w:p w:rsidR="002E5D20" w:rsidRPr="002E5D20" w:rsidRDefault="002E5D20" w:rsidP="002E5D20">
      <w:pPr>
        <w:ind w:left="426" w:right="-1"/>
        <w:jc w:val="both"/>
        <w:rPr>
          <w:rFonts w:asciiTheme="minorHAnsi" w:hAnsiTheme="minorHAnsi" w:cstheme="minorHAnsi"/>
          <w:sz w:val="20"/>
          <w:szCs w:val="20"/>
        </w:rPr>
      </w:pPr>
      <w:r w:rsidRPr="002E5D20">
        <w:rPr>
          <w:rFonts w:asciiTheme="minorHAnsi" w:hAnsiTheme="minorHAnsi" w:cstheme="minorHAnsi"/>
          <w:sz w:val="20"/>
          <w:szCs w:val="20"/>
        </w:rPr>
        <w:t xml:space="preserve">Ai sensi e per gli effetti della normativa in materia di protezione dei dati personali (Regolamento (UE) n. 2016/679, di seguito "GDPR", nonché D. </w:t>
      </w:r>
      <w:proofErr w:type="spellStart"/>
      <w:r w:rsidRPr="002E5D20">
        <w:rPr>
          <w:rFonts w:asciiTheme="minorHAnsi" w:hAnsiTheme="minorHAnsi" w:cstheme="minorHAnsi"/>
          <w:sz w:val="20"/>
          <w:szCs w:val="20"/>
        </w:rPr>
        <w:t>Lgs</w:t>
      </w:r>
      <w:proofErr w:type="spellEnd"/>
      <w:r w:rsidRPr="002E5D20">
        <w:rPr>
          <w:rFonts w:asciiTheme="minorHAnsi" w:hAnsiTheme="minorHAnsi" w:cstheme="minorHAnsi"/>
          <w:sz w:val="20"/>
          <w:szCs w:val="20"/>
        </w:rPr>
        <w:t xml:space="preserve">. 196/2003 da ultimo novellato dal D. </w:t>
      </w:r>
      <w:proofErr w:type="spellStart"/>
      <w:r w:rsidRPr="002E5D20">
        <w:rPr>
          <w:rFonts w:asciiTheme="minorHAnsi" w:hAnsiTheme="minorHAnsi" w:cstheme="minorHAnsi"/>
          <w:sz w:val="20"/>
          <w:szCs w:val="20"/>
        </w:rPr>
        <w:t>Lgs</w:t>
      </w:r>
      <w:proofErr w:type="spellEnd"/>
      <w:r w:rsidRPr="002E5D20">
        <w:rPr>
          <w:rFonts w:asciiTheme="minorHAnsi" w:hAnsiTheme="minorHAnsi" w:cstheme="minorHAnsi"/>
          <w:sz w:val="20"/>
          <w:szCs w:val="20"/>
        </w:rPr>
        <w:t xml:space="preserve"> n. 101/2018, di seguito "Codice Privacy") ed in relazione alle operazioni che vengono eseguite per lo svolgimento delle attività oggetto della progettualità di cui trattasi, la Regione Puglia e gli Ambiti Territoriali che accedono al fondo sono Titolari Autonomi.</w:t>
      </w:r>
    </w:p>
    <w:p w:rsidR="002E5D20" w:rsidRPr="002E5D20" w:rsidRDefault="002E5D20" w:rsidP="002E5D20">
      <w:pPr>
        <w:ind w:left="426"/>
        <w:jc w:val="both"/>
        <w:rPr>
          <w:rFonts w:asciiTheme="minorHAnsi" w:hAnsiTheme="minorHAnsi" w:cstheme="minorHAnsi"/>
          <w:sz w:val="20"/>
          <w:szCs w:val="20"/>
        </w:rPr>
      </w:pPr>
      <w:r w:rsidRPr="002E5D20">
        <w:rPr>
          <w:rFonts w:asciiTheme="minorHAnsi" w:hAnsiTheme="minorHAnsi" w:cstheme="minorHAnsi"/>
          <w:sz w:val="20"/>
          <w:szCs w:val="20"/>
        </w:rPr>
        <w:t>La Regione Puglia in qualità di Titolare è rappresentata nel caso specifico dalla dott.ssa ______________, dirigente della Sezione Benessere Sociale Innovazione e Sussidiarietà, designata al trattamento dei dati giusta DGR n. 145 del 30/01/2019.</w:t>
      </w:r>
    </w:p>
    <w:p w:rsidR="002E5D20" w:rsidRPr="002E5D20" w:rsidRDefault="002E5D20" w:rsidP="002E5D20">
      <w:pPr>
        <w:ind w:left="426"/>
        <w:jc w:val="both"/>
        <w:rPr>
          <w:rFonts w:asciiTheme="minorHAnsi" w:hAnsiTheme="minorHAnsi" w:cstheme="minorHAnsi"/>
          <w:sz w:val="20"/>
          <w:szCs w:val="20"/>
        </w:rPr>
      </w:pPr>
      <w:r w:rsidRPr="002E5D20">
        <w:rPr>
          <w:rFonts w:asciiTheme="minorHAnsi" w:hAnsiTheme="minorHAnsi" w:cstheme="minorHAnsi"/>
          <w:sz w:val="20"/>
          <w:szCs w:val="20"/>
        </w:rPr>
        <w:t>L’Ambito Territoriale di _____________, in qualità di Titolare è rappresentato da ___________________</w:t>
      </w:r>
    </w:p>
    <w:p w:rsidR="002E5D20" w:rsidRPr="002E5D20" w:rsidRDefault="002E5D20" w:rsidP="002E5D20">
      <w:pPr>
        <w:spacing w:before="100" w:beforeAutospacing="1"/>
        <w:jc w:val="center"/>
        <w:rPr>
          <w:rFonts w:asciiTheme="minorHAnsi" w:hAnsiTheme="minorHAnsi" w:cstheme="minorHAnsi"/>
          <w:sz w:val="20"/>
          <w:szCs w:val="20"/>
        </w:rPr>
      </w:pPr>
      <w:r w:rsidRPr="002E5D20">
        <w:rPr>
          <w:rFonts w:asciiTheme="minorHAnsi" w:hAnsiTheme="minorHAnsi" w:cstheme="minorHAnsi"/>
          <w:b/>
          <w:sz w:val="20"/>
          <w:szCs w:val="20"/>
        </w:rPr>
        <w:t>Art.15 - Norme di salvaguardia</w:t>
      </w:r>
    </w:p>
    <w:p w:rsidR="002E5D20" w:rsidRPr="002E5D20" w:rsidRDefault="002E5D20" w:rsidP="002E5D20">
      <w:pPr>
        <w:numPr>
          <w:ilvl w:val="0"/>
          <w:numId w:val="30"/>
        </w:numPr>
        <w:ind w:left="709"/>
        <w:contextualSpacing/>
        <w:jc w:val="both"/>
        <w:rPr>
          <w:rFonts w:asciiTheme="minorHAnsi" w:hAnsiTheme="minorHAnsi" w:cstheme="minorHAnsi"/>
          <w:sz w:val="20"/>
          <w:szCs w:val="20"/>
        </w:rPr>
      </w:pPr>
      <w:r w:rsidRPr="002E5D20">
        <w:rPr>
          <w:rFonts w:asciiTheme="minorHAnsi" w:hAnsiTheme="minorHAnsi" w:cstheme="minorHAnsi"/>
          <w:sz w:val="20"/>
          <w:szCs w:val="20"/>
        </w:rPr>
        <w:t>La Regione Puglia rimane estranea a tutte le controversie e/o danni di qualunque natura che dovessero sorgere per la realizzazione dell’intervento finanziato.</w:t>
      </w:r>
    </w:p>
    <w:p w:rsidR="002E5D20" w:rsidRPr="002E5D20" w:rsidRDefault="002E5D20" w:rsidP="002E5D20">
      <w:pPr>
        <w:numPr>
          <w:ilvl w:val="0"/>
          <w:numId w:val="30"/>
        </w:numPr>
        <w:ind w:left="709"/>
        <w:contextualSpacing/>
        <w:jc w:val="both"/>
        <w:rPr>
          <w:rFonts w:asciiTheme="minorHAnsi" w:hAnsiTheme="minorHAnsi" w:cstheme="minorHAnsi"/>
          <w:sz w:val="20"/>
          <w:szCs w:val="20"/>
        </w:rPr>
      </w:pPr>
      <w:r w:rsidRPr="002E5D20">
        <w:rPr>
          <w:rFonts w:asciiTheme="minorHAnsi" w:hAnsiTheme="minorHAnsi" w:cstheme="minorHAnsi"/>
          <w:sz w:val="20"/>
          <w:szCs w:val="20"/>
        </w:rPr>
        <w:t>Per quanto non previsto espressamente dall’articolato precedente, si rinvia alla vigente normativa comunitaria, nazionale e regionale in materia.</w:t>
      </w:r>
    </w:p>
    <w:p w:rsidR="002E5D20" w:rsidRPr="002E5D20" w:rsidRDefault="002E5D20" w:rsidP="002E5D20">
      <w:pPr>
        <w:tabs>
          <w:tab w:val="left" w:pos="4253"/>
          <w:tab w:val="left" w:pos="4962"/>
          <w:tab w:val="left" w:pos="5245"/>
        </w:tabs>
        <w:spacing w:before="100" w:beforeAutospacing="1"/>
        <w:jc w:val="center"/>
        <w:rPr>
          <w:rFonts w:asciiTheme="minorHAnsi" w:eastAsia="Times New Roman" w:hAnsiTheme="minorHAnsi" w:cstheme="minorHAnsi"/>
          <w:b/>
          <w:sz w:val="20"/>
          <w:szCs w:val="20"/>
        </w:rPr>
      </w:pPr>
      <w:r w:rsidRPr="002E5D20">
        <w:rPr>
          <w:rFonts w:asciiTheme="minorHAnsi" w:eastAsia="Times New Roman" w:hAnsiTheme="minorHAnsi" w:cstheme="minorHAnsi"/>
          <w:b/>
          <w:sz w:val="20"/>
          <w:szCs w:val="20"/>
        </w:rPr>
        <w:t>Art. 16 – Efficacia della sottoscrizione</w:t>
      </w:r>
    </w:p>
    <w:p w:rsidR="002E5D20" w:rsidRPr="002E5D20" w:rsidRDefault="002E5D20" w:rsidP="002E5D20">
      <w:pPr>
        <w:numPr>
          <w:ilvl w:val="0"/>
          <w:numId w:val="27"/>
        </w:numPr>
        <w:tabs>
          <w:tab w:val="left" w:pos="709"/>
          <w:tab w:val="left" w:pos="4962"/>
          <w:tab w:val="left" w:pos="5245"/>
        </w:tabs>
        <w:contextualSpacing/>
        <w:jc w:val="both"/>
        <w:rPr>
          <w:rFonts w:asciiTheme="minorHAnsi" w:eastAsia="Times New Roman" w:hAnsiTheme="minorHAnsi" w:cstheme="minorHAnsi"/>
          <w:sz w:val="20"/>
          <w:szCs w:val="20"/>
          <w:lang w:eastAsia="it-IT"/>
        </w:rPr>
      </w:pPr>
      <w:r w:rsidRPr="002E5D20">
        <w:rPr>
          <w:rFonts w:asciiTheme="minorHAnsi" w:eastAsia="Times New Roman" w:hAnsiTheme="minorHAnsi" w:cstheme="minorHAnsi"/>
          <w:sz w:val="20"/>
          <w:szCs w:val="20"/>
          <w:lang w:eastAsia="it-IT"/>
        </w:rPr>
        <w:t>In caso di sottoscrizione con Firma Digitale, si assume come “data certa” di validità del presente Disciplinare, la data di trasmissione della nota PEC, da parte del Soggetto beneficiario, recante in allegato il file digitalmente controfirmato dal Legale Rappresentante dello stesso.</w:t>
      </w:r>
    </w:p>
    <w:p w:rsidR="002E5D20" w:rsidRPr="002E5D20" w:rsidRDefault="002E5D20" w:rsidP="002E5D20">
      <w:pPr>
        <w:tabs>
          <w:tab w:val="left" w:pos="4253"/>
          <w:tab w:val="left" w:pos="4962"/>
          <w:tab w:val="left" w:pos="5245"/>
        </w:tabs>
        <w:spacing w:before="100" w:beforeAutospacing="1"/>
        <w:rPr>
          <w:rFonts w:asciiTheme="minorHAnsi" w:eastAsia="Times New Roman" w:hAnsiTheme="minorHAnsi" w:cstheme="minorHAnsi"/>
          <w:sz w:val="20"/>
          <w:szCs w:val="20"/>
        </w:rPr>
      </w:pPr>
      <w:r w:rsidRPr="002E5D20">
        <w:rPr>
          <w:rFonts w:asciiTheme="minorHAnsi" w:eastAsia="Times New Roman" w:hAnsiTheme="minorHAnsi" w:cstheme="minorHAnsi"/>
          <w:sz w:val="20"/>
          <w:szCs w:val="20"/>
        </w:rPr>
        <w:t>Bari, lì_____________</w:t>
      </w:r>
    </w:p>
    <w:p w:rsidR="002E5D20" w:rsidRPr="002E5D20" w:rsidRDefault="002E5D20" w:rsidP="002E5D20">
      <w:pPr>
        <w:tabs>
          <w:tab w:val="left" w:pos="4253"/>
          <w:tab w:val="left" w:pos="4962"/>
          <w:tab w:val="left" w:pos="5245"/>
        </w:tabs>
        <w:spacing w:before="600"/>
        <w:rPr>
          <w:rFonts w:asciiTheme="minorHAnsi" w:eastAsia="Times New Roman" w:hAnsiTheme="minorHAnsi" w:cstheme="minorHAnsi"/>
          <w:b/>
          <w:sz w:val="20"/>
          <w:szCs w:val="20"/>
        </w:rPr>
      </w:pPr>
      <w:commentRangeStart w:id="0"/>
      <w:r w:rsidRPr="002E5D20">
        <w:rPr>
          <w:rFonts w:asciiTheme="minorHAnsi" w:eastAsia="Times New Roman" w:hAnsiTheme="minorHAnsi" w:cstheme="minorHAnsi"/>
          <w:b/>
          <w:sz w:val="20"/>
          <w:szCs w:val="20"/>
        </w:rPr>
        <w:lastRenderedPageBreak/>
        <w:t>Per la Regione Puglia</w:t>
      </w:r>
    </w:p>
    <w:p w:rsidR="002E5D20" w:rsidRPr="002E5D20" w:rsidRDefault="002E5D20" w:rsidP="002E5D20">
      <w:pPr>
        <w:tabs>
          <w:tab w:val="left" w:pos="4253"/>
          <w:tab w:val="left" w:pos="4962"/>
          <w:tab w:val="left" w:pos="5245"/>
        </w:tabs>
        <w:rPr>
          <w:rFonts w:asciiTheme="minorHAnsi" w:eastAsia="Times New Roman" w:hAnsiTheme="minorHAnsi" w:cstheme="minorHAnsi"/>
          <w:sz w:val="20"/>
          <w:szCs w:val="20"/>
        </w:rPr>
      </w:pPr>
      <w:r w:rsidRPr="002E5D20">
        <w:rPr>
          <w:rFonts w:asciiTheme="minorHAnsi" w:eastAsia="Times New Roman" w:hAnsiTheme="minorHAnsi" w:cstheme="minorHAnsi"/>
          <w:sz w:val="20"/>
          <w:szCs w:val="20"/>
        </w:rPr>
        <w:t xml:space="preserve">Il  Dirigente della Sezione Benessere Sociale Innovazione e Sussidiarietà </w:t>
      </w:r>
    </w:p>
    <w:p w:rsidR="002E5D20" w:rsidRPr="002E5D20" w:rsidRDefault="002E5D20" w:rsidP="002E5D20">
      <w:pPr>
        <w:tabs>
          <w:tab w:val="left" w:pos="4253"/>
          <w:tab w:val="left" w:pos="4962"/>
          <w:tab w:val="left" w:pos="5245"/>
        </w:tabs>
        <w:rPr>
          <w:rFonts w:asciiTheme="minorHAnsi" w:eastAsia="Times New Roman" w:hAnsiTheme="minorHAnsi" w:cstheme="minorHAnsi"/>
          <w:sz w:val="20"/>
          <w:szCs w:val="20"/>
        </w:rPr>
      </w:pPr>
      <w:r w:rsidRPr="002E5D20">
        <w:rPr>
          <w:rFonts w:asciiTheme="minorHAnsi" w:eastAsia="Times New Roman" w:hAnsiTheme="minorHAnsi" w:cstheme="minorHAnsi"/>
          <w:sz w:val="20"/>
          <w:szCs w:val="20"/>
        </w:rPr>
        <w:t xml:space="preserve">Dott.ssa  Laura </w:t>
      </w:r>
      <w:proofErr w:type="spellStart"/>
      <w:r w:rsidRPr="002E5D20">
        <w:rPr>
          <w:rFonts w:asciiTheme="minorHAnsi" w:eastAsia="Times New Roman" w:hAnsiTheme="minorHAnsi" w:cstheme="minorHAnsi"/>
          <w:sz w:val="20"/>
          <w:szCs w:val="20"/>
        </w:rPr>
        <w:t>Liddo</w:t>
      </w:r>
      <w:proofErr w:type="spellEnd"/>
    </w:p>
    <w:p w:rsidR="002E5D20" w:rsidRPr="002E5D20" w:rsidRDefault="002E5D20" w:rsidP="002E5D20">
      <w:pPr>
        <w:tabs>
          <w:tab w:val="left" w:pos="4253"/>
          <w:tab w:val="left" w:pos="4962"/>
          <w:tab w:val="left" w:pos="5245"/>
        </w:tabs>
        <w:spacing w:before="720"/>
        <w:rPr>
          <w:rFonts w:asciiTheme="minorHAnsi" w:eastAsia="Times New Roman" w:hAnsiTheme="minorHAnsi" w:cstheme="minorHAnsi"/>
          <w:b/>
          <w:sz w:val="20"/>
          <w:szCs w:val="20"/>
        </w:rPr>
      </w:pPr>
      <w:r w:rsidRPr="002E5D20">
        <w:rPr>
          <w:rFonts w:asciiTheme="minorHAnsi" w:eastAsia="Times New Roman" w:hAnsiTheme="minorHAnsi" w:cstheme="minorHAnsi"/>
          <w:b/>
          <w:sz w:val="20"/>
          <w:szCs w:val="20"/>
        </w:rPr>
        <w:t>Per il Soggetto Beneficiario</w:t>
      </w:r>
    </w:p>
    <w:p w:rsidR="002E5D20" w:rsidRPr="002E5D20" w:rsidRDefault="002E5D20" w:rsidP="002E5D20">
      <w:pPr>
        <w:tabs>
          <w:tab w:val="left" w:pos="4253"/>
          <w:tab w:val="left" w:pos="4962"/>
          <w:tab w:val="left" w:pos="5245"/>
        </w:tabs>
        <w:rPr>
          <w:rFonts w:asciiTheme="minorHAnsi" w:eastAsia="Times New Roman" w:hAnsiTheme="minorHAnsi" w:cstheme="minorHAnsi"/>
          <w:b/>
          <w:sz w:val="20"/>
          <w:szCs w:val="20"/>
        </w:rPr>
      </w:pPr>
      <w:r w:rsidRPr="002E5D20">
        <w:rPr>
          <w:rFonts w:asciiTheme="minorHAnsi" w:eastAsia="Times New Roman" w:hAnsiTheme="minorHAnsi" w:cstheme="minorHAnsi"/>
          <w:b/>
          <w:sz w:val="20"/>
          <w:szCs w:val="20"/>
        </w:rPr>
        <w:t>Ambito territoriale di  ___________________</w:t>
      </w:r>
    </w:p>
    <w:p w:rsidR="002E5D20" w:rsidRPr="002E5D20" w:rsidRDefault="002E5D20" w:rsidP="002E5D20">
      <w:pPr>
        <w:numPr>
          <w:ilvl w:val="0"/>
          <w:numId w:val="31"/>
        </w:numPr>
        <w:tabs>
          <w:tab w:val="left" w:pos="709"/>
          <w:tab w:val="left" w:pos="5245"/>
        </w:tabs>
        <w:spacing w:before="100" w:beforeAutospacing="1"/>
        <w:ind w:left="714" w:hanging="357"/>
        <w:jc w:val="both"/>
        <w:rPr>
          <w:rFonts w:asciiTheme="minorHAnsi" w:eastAsia="Times New Roman" w:hAnsiTheme="minorHAnsi" w:cstheme="minorHAnsi"/>
          <w:sz w:val="20"/>
          <w:szCs w:val="20"/>
        </w:rPr>
      </w:pPr>
      <w:r w:rsidRPr="002E5D20">
        <w:rPr>
          <w:rFonts w:asciiTheme="minorHAnsi" w:eastAsia="Times New Roman" w:hAnsiTheme="minorHAnsi" w:cstheme="minorHAnsi"/>
          <w:sz w:val="20"/>
          <w:szCs w:val="20"/>
        </w:rPr>
        <w:t>Il Sindaco del Comune del Comune Capofila ovvero il Presidente del Consorzio</w:t>
      </w:r>
    </w:p>
    <w:p w:rsidR="002E5D20" w:rsidRPr="002E5D20" w:rsidRDefault="002E5D20" w:rsidP="002E5D20">
      <w:pPr>
        <w:tabs>
          <w:tab w:val="left" w:pos="4962"/>
          <w:tab w:val="left" w:pos="5245"/>
        </w:tabs>
        <w:spacing w:before="100" w:beforeAutospacing="1"/>
        <w:jc w:val="both"/>
        <w:rPr>
          <w:rFonts w:asciiTheme="minorHAnsi" w:eastAsia="Times New Roman" w:hAnsiTheme="minorHAnsi" w:cstheme="minorHAnsi"/>
          <w:sz w:val="20"/>
          <w:szCs w:val="20"/>
        </w:rPr>
      </w:pPr>
      <w:r w:rsidRPr="002E5D20">
        <w:rPr>
          <w:rFonts w:asciiTheme="minorHAnsi" w:eastAsia="Times New Roman" w:hAnsiTheme="minorHAnsi" w:cstheme="minorHAnsi"/>
          <w:sz w:val="20"/>
          <w:szCs w:val="20"/>
        </w:rPr>
        <w:t>Firma_________________________</w:t>
      </w:r>
    </w:p>
    <w:p w:rsidR="002E5D20" w:rsidRPr="002E5D20" w:rsidRDefault="002E5D20" w:rsidP="002E5D20">
      <w:pPr>
        <w:tabs>
          <w:tab w:val="left" w:pos="4962"/>
          <w:tab w:val="left" w:pos="5245"/>
        </w:tabs>
        <w:spacing w:before="100" w:beforeAutospacing="1" w:after="100" w:afterAutospacing="1"/>
        <w:jc w:val="both"/>
        <w:rPr>
          <w:rFonts w:asciiTheme="minorHAnsi" w:eastAsia="Times New Roman" w:hAnsiTheme="minorHAnsi" w:cstheme="minorHAnsi"/>
          <w:i/>
          <w:sz w:val="20"/>
          <w:szCs w:val="20"/>
        </w:rPr>
      </w:pPr>
      <w:r w:rsidRPr="002E5D20">
        <w:rPr>
          <w:rFonts w:asciiTheme="minorHAnsi" w:eastAsia="Times New Roman" w:hAnsiTheme="minorHAnsi" w:cstheme="minorHAnsi"/>
          <w:i/>
          <w:sz w:val="20"/>
          <w:szCs w:val="20"/>
        </w:rPr>
        <w:t>ovvero</w:t>
      </w:r>
    </w:p>
    <w:p w:rsidR="002E5D20" w:rsidRPr="002E5D20" w:rsidRDefault="002E5D20" w:rsidP="002E5D20">
      <w:pPr>
        <w:numPr>
          <w:ilvl w:val="0"/>
          <w:numId w:val="31"/>
        </w:numPr>
        <w:tabs>
          <w:tab w:val="left" w:pos="709"/>
          <w:tab w:val="left" w:pos="5245"/>
        </w:tabs>
        <w:spacing w:after="100" w:afterAutospacing="1"/>
        <w:ind w:left="714" w:hanging="357"/>
        <w:jc w:val="both"/>
        <w:rPr>
          <w:rFonts w:asciiTheme="minorHAnsi" w:eastAsia="Times New Roman" w:hAnsiTheme="minorHAnsi" w:cstheme="minorHAnsi"/>
          <w:sz w:val="20"/>
          <w:szCs w:val="20"/>
        </w:rPr>
      </w:pPr>
      <w:r w:rsidRPr="002E5D20">
        <w:rPr>
          <w:rFonts w:asciiTheme="minorHAnsi" w:eastAsia="Times New Roman" w:hAnsiTheme="minorHAnsi" w:cstheme="minorHAnsi"/>
          <w:sz w:val="20"/>
          <w:szCs w:val="20"/>
        </w:rPr>
        <w:t>Delegato con formale procura alla firma</w:t>
      </w:r>
    </w:p>
    <w:p w:rsidR="002E5D20" w:rsidRPr="002E5D20" w:rsidRDefault="002E5D20" w:rsidP="002E5D20">
      <w:pPr>
        <w:tabs>
          <w:tab w:val="left" w:pos="4253"/>
          <w:tab w:val="left" w:pos="4962"/>
          <w:tab w:val="left" w:pos="5245"/>
        </w:tabs>
        <w:rPr>
          <w:rFonts w:asciiTheme="minorHAnsi" w:eastAsia="Times New Roman" w:hAnsiTheme="minorHAnsi" w:cstheme="minorHAnsi"/>
          <w:sz w:val="20"/>
          <w:szCs w:val="20"/>
        </w:rPr>
      </w:pPr>
      <w:r w:rsidRPr="002E5D20">
        <w:rPr>
          <w:rFonts w:asciiTheme="minorHAnsi" w:eastAsia="Times New Roman" w:hAnsiTheme="minorHAnsi" w:cstheme="minorHAnsi"/>
          <w:sz w:val="20"/>
          <w:szCs w:val="20"/>
        </w:rPr>
        <w:t>Firma_________________________</w:t>
      </w:r>
      <w:commentRangeEnd w:id="0"/>
      <w:r w:rsidRPr="002E5D20">
        <w:rPr>
          <w:rFonts w:asciiTheme="minorHAnsi" w:hAnsiTheme="minorHAnsi" w:cstheme="minorHAnsi"/>
          <w:sz w:val="20"/>
          <w:szCs w:val="20"/>
        </w:rPr>
        <w:commentReference w:id="0"/>
      </w:r>
    </w:p>
    <w:p w:rsidR="00B96491" w:rsidRPr="00B96491" w:rsidRDefault="00B96491" w:rsidP="00B96491">
      <w:pPr>
        <w:autoSpaceDE w:val="0"/>
        <w:autoSpaceDN w:val="0"/>
        <w:adjustRightInd w:val="0"/>
        <w:ind w:right="140"/>
        <w:rPr>
          <w:rFonts w:ascii="Calibri" w:hAnsi="Calibri" w:cs="Calibri"/>
          <w:b/>
          <w:i/>
          <w:sz w:val="26"/>
          <w:szCs w:val="26"/>
        </w:rPr>
      </w:pPr>
    </w:p>
    <w:p w:rsidR="00C41A6A" w:rsidRPr="00630A24" w:rsidRDefault="00C41A6A" w:rsidP="00630A24">
      <w:pPr>
        <w:jc w:val="both"/>
        <w:rPr>
          <w:rFonts w:asciiTheme="minorHAnsi" w:eastAsia="Times New Roman" w:hAnsiTheme="minorHAnsi" w:cstheme="minorHAnsi"/>
          <w:i/>
          <w:color w:val="000000"/>
          <w:sz w:val="20"/>
          <w:szCs w:val="20"/>
          <w:lang w:eastAsia="it-IT"/>
        </w:rPr>
      </w:pPr>
    </w:p>
    <w:sectPr w:rsidR="00C41A6A" w:rsidRPr="00630A24" w:rsidSect="00B96491">
      <w:headerReference w:type="default" r:id="rId9"/>
      <w:footerReference w:type="even" r:id="rId10"/>
      <w:footerReference w:type="default" r:id="rId11"/>
      <w:pgSz w:w="11906" w:h="16838"/>
      <w:pgMar w:top="2237" w:right="1700" w:bottom="1560" w:left="1843" w:header="993" w:footer="709" w:gutter="0"/>
      <w:cols w:space="709"/>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Muci, Ilario" w:date="2023-06-06T15:32:00Z" w:initials="MI">
    <w:p w:rsidR="002E5D20" w:rsidRDefault="002E5D20" w:rsidP="002E5D20">
      <w:pPr>
        <w:pStyle w:val="Testocommento"/>
      </w:pPr>
      <w:r>
        <w:rPr>
          <w:rStyle w:val="Rimandocommento"/>
        </w:rPr>
        <w:annotationRef/>
      </w:r>
      <w:r>
        <w:rPr>
          <w:noProof/>
        </w:rPr>
        <w:t>Già nel 2014-2020 era previsto l'Atto Unilaterale, dovremmo replicarlo nel nuovo programma, quindi sottoscrive solo il beneficiario.</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1738" w:rsidRDefault="00241738">
      <w:r>
        <w:separator/>
      </w:r>
    </w:p>
  </w:endnote>
  <w:endnote w:type="continuationSeparator" w:id="0">
    <w:p w:rsidR="00241738" w:rsidRDefault="002417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3" w:usb1="10000000" w:usb2="00000000" w:usb3="00000000" w:csb0="80000001"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libri-Bold">
    <w:altName w:val="Calibri"/>
    <w:panose1 w:val="00000000000000000000"/>
    <w:charset w:val="00"/>
    <w:family w:val="auto"/>
    <w:notTrueType/>
    <w:pitch w:val="default"/>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738" w:rsidRDefault="00496B18" w:rsidP="00DE61EA">
    <w:pPr>
      <w:pStyle w:val="Pidipagina"/>
      <w:framePr w:wrap="around" w:vAnchor="text" w:hAnchor="margin" w:xAlign="right" w:y="1"/>
      <w:rPr>
        <w:rStyle w:val="Numeropagina"/>
      </w:rPr>
    </w:pPr>
    <w:r>
      <w:rPr>
        <w:rStyle w:val="Numeropagina"/>
      </w:rPr>
      <w:fldChar w:fldCharType="begin"/>
    </w:r>
    <w:r w:rsidR="00241738">
      <w:rPr>
        <w:rStyle w:val="Numeropagina"/>
      </w:rPr>
      <w:instrText xml:space="preserve">PAGE  </w:instrText>
    </w:r>
    <w:r>
      <w:rPr>
        <w:rStyle w:val="Numeropagina"/>
      </w:rPr>
      <w:fldChar w:fldCharType="end"/>
    </w:r>
  </w:p>
  <w:p w:rsidR="00241738" w:rsidRDefault="00241738" w:rsidP="00DE61EA">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3324808"/>
      <w:docPartObj>
        <w:docPartGallery w:val="Page Numbers (Bottom of Page)"/>
        <w:docPartUnique/>
      </w:docPartObj>
    </w:sdtPr>
    <w:sdtEndPr>
      <w:rPr>
        <w:sz w:val="20"/>
      </w:rPr>
    </w:sdtEndPr>
    <w:sdtContent>
      <w:p w:rsidR="00241738" w:rsidRPr="00AD32C3" w:rsidRDefault="00496B18">
        <w:pPr>
          <w:pStyle w:val="Pidipagina"/>
          <w:jc w:val="center"/>
          <w:rPr>
            <w:sz w:val="20"/>
          </w:rPr>
        </w:pPr>
        <w:r w:rsidRPr="00AD32C3">
          <w:rPr>
            <w:sz w:val="20"/>
          </w:rPr>
          <w:fldChar w:fldCharType="begin"/>
        </w:r>
        <w:r w:rsidR="00241738" w:rsidRPr="00AD32C3">
          <w:rPr>
            <w:sz w:val="20"/>
          </w:rPr>
          <w:instrText>PAGE   \* MERGEFORMAT</w:instrText>
        </w:r>
        <w:r w:rsidRPr="00AD32C3">
          <w:rPr>
            <w:sz w:val="20"/>
          </w:rPr>
          <w:fldChar w:fldCharType="separate"/>
        </w:r>
        <w:r w:rsidR="00086BF7">
          <w:rPr>
            <w:noProof/>
            <w:sz w:val="20"/>
          </w:rPr>
          <w:t>7</w:t>
        </w:r>
        <w:r w:rsidRPr="00AD32C3">
          <w:rPr>
            <w:sz w:val="20"/>
          </w:rPr>
          <w:fldChar w:fldCharType="end"/>
        </w:r>
      </w:p>
    </w:sdtContent>
  </w:sdt>
  <w:p w:rsidR="00241738" w:rsidRPr="004E3D49" w:rsidRDefault="00241738" w:rsidP="00AD32C3">
    <w:pPr>
      <w:pStyle w:val="Pidipagina"/>
      <w:ind w:right="360"/>
      <w:jc w:val="center"/>
      <w:rPr>
        <w:rFonts w:ascii="Calibri" w:hAnsi="Calibri"/>
        <w:b/>
        <w:color w:val="000000"/>
        <w:sz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1738" w:rsidRDefault="00241738">
      <w:r>
        <w:separator/>
      </w:r>
    </w:p>
  </w:footnote>
  <w:footnote w:type="continuationSeparator" w:id="0">
    <w:p w:rsidR="00241738" w:rsidRDefault="00241738">
      <w:r>
        <w:continuationSeparator/>
      </w:r>
    </w:p>
  </w:footnote>
  <w:footnote w:id="1">
    <w:p w:rsidR="002E5D20" w:rsidRDefault="002E5D20" w:rsidP="002E5D20">
      <w:pPr>
        <w:pStyle w:val="Testonotaapidipagina"/>
        <w:rPr>
          <w:rFonts w:ascii="Calibri" w:hAnsi="Calibri" w:cs="Calibri"/>
          <w:i/>
          <w:sz w:val="12"/>
        </w:rPr>
      </w:pPr>
      <w:r>
        <w:rPr>
          <w:rStyle w:val="Rimandonotaapidipagina"/>
        </w:rPr>
        <w:footnoteRef/>
      </w:r>
      <w:r>
        <w:t xml:space="preserve"> </w:t>
      </w:r>
      <w:r>
        <w:rPr>
          <w:rFonts w:ascii="Calibri" w:hAnsi="Calibri" w:cs="Calibri"/>
          <w:i/>
          <w:sz w:val="12"/>
        </w:rPr>
        <w:t>Nel caso di Consorzio, eliminare la frase “in qualità di Comune capofila dell’Ambito territoriale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738" w:rsidRPr="009355D9" w:rsidRDefault="00241738" w:rsidP="005B0065">
    <w:pPr>
      <w:tabs>
        <w:tab w:val="left" w:pos="2268"/>
        <w:tab w:val="left" w:pos="4440"/>
      </w:tabs>
      <w:spacing w:line="216" w:lineRule="auto"/>
      <w:ind w:left="2268"/>
      <w:rPr>
        <w:rFonts w:ascii="Calibri" w:hAnsi="Calibri"/>
        <w:b/>
        <w:color w:val="008000"/>
        <w:sz w:val="10"/>
      </w:rPr>
    </w:pPr>
    <w:r>
      <w:rPr>
        <w:rFonts w:ascii="Calibri" w:hAnsi="Calibri"/>
        <w:b/>
        <w:noProof/>
        <w:sz w:val="26"/>
        <w:lang w:eastAsia="it-IT"/>
      </w:rPr>
      <w:drawing>
        <wp:anchor distT="0" distB="0" distL="114300" distR="114300" simplePos="0" relativeHeight="251657216" behindDoc="1" locked="0" layoutInCell="1" allowOverlap="1">
          <wp:simplePos x="0" y="0"/>
          <wp:positionH relativeFrom="column">
            <wp:posOffset>-1440180</wp:posOffset>
          </wp:positionH>
          <wp:positionV relativeFrom="paragraph">
            <wp:posOffset>-630555</wp:posOffset>
          </wp:positionV>
          <wp:extent cx="2338705" cy="1168400"/>
          <wp:effectExtent l="0" t="0" r="4445" b="0"/>
          <wp:wrapTight wrapText="bothSides">
            <wp:wrapPolygon edited="0">
              <wp:start x="0" y="0"/>
              <wp:lineTo x="0" y="21130"/>
              <wp:lineTo x="21465" y="21130"/>
              <wp:lineTo x="21465" y="0"/>
              <wp:lineTo x="0" y="0"/>
            </wp:wrapPolygon>
          </wp:wrapTight>
          <wp:docPr id="3" name="Immagine 2" descr="Logo Regione Pug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6618"/>
                  <a:stretch>
                    <a:fillRect/>
                  </a:stretch>
                </pic:blipFill>
                <pic:spPr bwMode="auto">
                  <a:xfrm>
                    <a:off x="0" y="0"/>
                    <a:ext cx="2338705" cy="1168400"/>
                  </a:xfrm>
                  <a:prstGeom prst="rect">
                    <a:avLst/>
                  </a:prstGeom>
                  <a:noFill/>
                  <a:ln>
                    <a:noFill/>
                  </a:ln>
                </pic:spPr>
              </pic:pic>
            </a:graphicData>
          </a:graphic>
        </wp:anchor>
      </w:drawing>
    </w:r>
    <w:r>
      <w:rPr>
        <w:rFonts w:ascii="Calibri" w:hAnsi="Calibri"/>
        <w:b/>
        <w:sz w:val="21"/>
      </w:rPr>
      <w:t>DIPARTIMENTO</w:t>
    </w:r>
    <w:r>
      <w:rPr>
        <w:rFonts w:ascii="Calibri" w:hAnsi="Calibri"/>
        <w:b/>
        <w:sz w:val="26"/>
      </w:rPr>
      <w:t xml:space="preserve"> </w:t>
    </w:r>
    <w:r>
      <w:rPr>
        <w:rFonts w:ascii="Calibri" w:hAnsi="Calibri"/>
        <w:b/>
        <w:caps/>
        <w:sz w:val="21"/>
      </w:rPr>
      <w:t>WELFARE</w:t>
    </w:r>
    <w:r w:rsidRPr="00072E89">
      <w:rPr>
        <w:rFonts w:ascii="Calibri" w:hAnsi="Calibri"/>
        <w:b/>
        <w:sz w:val="26"/>
      </w:rPr>
      <w:t xml:space="preserve"> </w:t>
    </w:r>
  </w:p>
  <w:p w:rsidR="00241738" w:rsidRPr="00684177" w:rsidRDefault="00241738" w:rsidP="00684177">
    <w:pPr>
      <w:tabs>
        <w:tab w:val="left" w:pos="2268"/>
      </w:tabs>
      <w:spacing w:before="100" w:line="216" w:lineRule="auto"/>
      <w:ind w:left="2268"/>
      <w:rPr>
        <w:rFonts w:ascii="Calibri" w:hAnsi="Calibri"/>
        <w:b/>
        <w:sz w:val="20"/>
        <w:szCs w:val="20"/>
      </w:rPr>
    </w:pPr>
    <w:r w:rsidRPr="00E9782B">
      <w:rPr>
        <w:rFonts w:ascii="Calibri" w:hAnsi="Calibri"/>
        <w:b/>
        <w:sz w:val="20"/>
        <w:szCs w:val="20"/>
      </w:rPr>
      <w:t xml:space="preserve">SEZIONE </w:t>
    </w:r>
    <w:r>
      <w:rPr>
        <w:rFonts w:ascii="Calibri" w:hAnsi="Calibri"/>
        <w:b/>
        <w:sz w:val="20"/>
        <w:szCs w:val="20"/>
      </w:rPr>
      <w:t>BENESSERE</w:t>
    </w:r>
    <w:r w:rsidRPr="00E9782B">
      <w:rPr>
        <w:rFonts w:ascii="Calibri" w:hAnsi="Calibri"/>
        <w:b/>
        <w:sz w:val="20"/>
        <w:szCs w:val="20"/>
      </w:rPr>
      <w:t xml:space="preserve"> SOCIALE</w:t>
    </w:r>
    <w:r>
      <w:rPr>
        <w:rFonts w:ascii="Calibri" w:hAnsi="Calibri"/>
        <w:b/>
        <w:sz w:val="20"/>
        <w:szCs w:val="20"/>
      </w:rPr>
      <w:t>,</w:t>
    </w:r>
    <w:r w:rsidRPr="00E9782B">
      <w:rPr>
        <w:rFonts w:ascii="Calibri" w:hAnsi="Calibri"/>
        <w:b/>
        <w:sz w:val="20"/>
        <w:szCs w:val="20"/>
      </w:rPr>
      <w:t xml:space="preserve"> INNOVAZIONE </w:t>
    </w:r>
    <w:r>
      <w:rPr>
        <w:rFonts w:ascii="Calibri" w:hAnsi="Calibri"/>
        <w:b/>
        <w:sz w:val="20"/>
        <w:szCs w:val="20"/>
      </w:rPr>
      <w:t>E SUSSIDIARIETA’</w:t>
    </w:r>
  </w:p>
  <w:p w:rsidR="00241738" w:rsidRPr="00DF31B6" w:rsidRDefault="00241738" w:rsidP="005B0065">
    <w:pPr>
      <w:tabs>
        <w:tab w:val="left" w:pos="2268"/>
      </w:tabs>
      <w:spacing w:before="100" w:line="216" w:lineRule="auto"/>
      <w:ind w:left="2268"/>
      <w:rPr>
        <w:rFonts w:ascii="Calibri" w:hAnsi="Calibri"/>
        <w:b/>
        <w:i/>
        <w:sz w:val="20"/>
        <w:szCs w:val="20"/>
      </w:rPr>
    </w:pPr>
    <w:r w:rsidRPr="00DF31B6">
      <w:rPr>
        <w:rFonts w:ascii="Calibri" w:hAnsi="Calibri"/>
        <w:b/>
        <w:i/>
        <w:sz w:val="20"/>
        <w:szCs w:val="20"/>
      </w:rPr>
      <w:t>Servizio RUNTS, economia sociale, terzo settore e investimenti per l’innovazione sociale, disabilità e invecchiamento attivo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lowerLetter"/>
      <w:lvlText w:val="%1)"/>
      <w:lvlJc w:val="left"/>
      <w:pPr>
        <w:tabs>
          <w:tab w:val="num" w:pos="360"/>
        </w:tabs>
        <w:ind w:left="360" w:hanging="360"/>
      </w:pPr>
    </w:lvl>
  </w:abstractNum>
  <w:abstractNum w:abstractNumId="1">
    <w:nsid w:val="00000006"/>
    <w:multiLevelType w:val="singleLevel"/>
    <w:tmpl w:val="00000006"/>
    <w:name w:val="WW8Num8"/>
    <w:lvl w:ilvl="0">
      <w:start w:val="14"/>
      <w:numFmt w:val="bullet"/>
      <w:lvlText w:val="-"/>
      <w:lvlJc w:val="left"/>
      <w:pPr>
        <w:tabs>
          <w:tab w:val="num" w:pos="644"/>
        </w:tabs>
        <w:ind w:left="644" w:hanging="360"/>
      </w:pPr>
      <w:rPr>
        <w:rFonts w:ascii="Times New Roman" w:hAnsi="Times New Roman" w:cs="Times New Roman"/>
      </w:rPr>
    </w:lvl>
  </w:abstractNum>
  <w:abstractNum w:abstractNumId="2">
    <w:nsid w:val="00000009"/>
    <w:multiLevelType w:val="singleLevel"/>
    <w:tmpl w:val="00000009"/>
    <w:name w:val="WW8Num16"/>
    <w:lvl w:ilvl="0">
      <w:numFmt w:val="bullet"/>
      <w:lvlText w:val="-"/>
      <w:lvlJc w:val="left"/>
      <w:pPr>
        <w:tabs>
          <w:tab w:val="num" w:pos="644"/>
        </w:tabs>
        <w:ind w:left="644" w:hanging="360"/>
      </w:pPr>
      <w:rPr>
        <w:rFonts w:ascii="Times New Roman" w:hAnsi="Times New Roman" w:cs="Times New Roman"/>
      </w:rPr>
    </w:lvl>
  </w:abstractNum>
  <w:abstractNum w:abstractNumId="3">
    <w:nsid w:val="002C3477"/>
    <w:multiLevelType w:val="hybridMultilevel"/>
    <w:tmpl w:val="CF7EA2E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72369A7"/>
    <w:multiLevelType w:val="hybridMultilevel"/>
    <w:tmpl w:val="B328741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0AF91919"/>
    <w:multiLevelType w:val="hybridMultilevel"/>
    <w:tmpl w:val="527AA166"/>
    <w:lvl w:ilvl="0" w:tplc="7D688CB0">
      <w:start w:val="1"/>
      <w:numFmt w:val="decimal"/>
      <w:lvlText w:val="%1"/>
      <w:lvlJc w:val="left"/>
      <w:pPr>
        <w:ind w:left="720" w:hanging="360"/>
      </w:pPr>
      <w:rPr>
        <w:rFonts w:hint="default"/>
      </w:rPr>
    </w:lvl>
    <w:lvl w:ilvl="1" w:tplc="33A6D73C">
      <w:start w:val="1"/>
      <w:numFmt w:val="decimal"/>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0D1E76A3"/>
    <w:multiLevelType w:val="hybridMultilevel"/>
    <w:tmpl w:val="8BDACA06"/>
    <w:lvl w:ilvl="0" w:tplc="07965A26">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Lucida Grande"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Lucida Grande"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Lucida Grande"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10774E2A"/>
    <w:multiLevelType w:val="hybridMultilevel"/>
    <w:tmpl w:val="5CE2B13A"/>
    <w:lvl w:ilvl="0" w:tplc="EBD86D34">
      <w:start w:val="1"/>
      <w:numFmt w:val="bullet"/>
      <w:lvlText w:val=""/>
      <w:lvlJc w:val="left"/>
      <w:pPr>
        <w:tabs>
          <w:tab w:val="num" w:pos="0"/>
        </w:tabs>
        <w:ind w:left="283" w:hanging="283"/>
      </w:pPr>
      <w:rPr>
        <w:rFonts w:ascii="Symbol" w:hAnsi="Symbol" w:hint="default"/>
        <w:sz w:val="20"/>
        <w:szCs w:val="20"/>
      </w:rPr>
    </w:lvl>
    <w:lvl w:ilvl="1" w:tplc="04100003">
      <w:start w:val="1"/>
      <w:numFmt w:val="bullet"/>
      <w:lvlText w:val="o"/>
      <w:lvlJc w:val="left"/>
      <w:pPr>
        <w:tabs>
          <w:tab w:val="num" w:pos="1440"/>
        </w:tabs>
        <w:ind w:left="1440" w:hanging="360"/>
      </w:pPr>
      <w:rPr>
        <w:rFonts w:ascii="Courier New" w:hAnsi="Courier New" w:cs="Lucida Grande"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Lucida Grande"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Lucida Grande"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11842262"/>
    <w:multiLevelType w:val="hybridMultilevel"/>
    <w:tmpl w:val="743CAE14"/>
    <w:lvl w:ilvl="0" w:tplc="0410000B">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9">
    <w:nsid w:val="133C0D81"/>
    <w:multiLevelType w:val="hybridMultilevel"/>
    <w:tmpl w:val="5AAAB50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135678BC"/>
    <w:multiLevelType w:val="hybridMultilevel"/>
    <w:tmpl w:val="1AF0CFE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137C2943"/>
    <w:multiLevelType w:val="hybridMultilevel"/>
    <w:tmpl w:val="B7CE007E"/>
    <w:lvl w:ilvl="0" w:tplc="109A6B4C">
      <w:start w:val="1"/>
      <w:numFmt w:val="lowerLetter"/>
      <w:lvlText w:val="%1)"/>
      <w:lvlJc w:val="left"/>
      <w:pPr>
        <w:ind w:left="1080" w:hanging="360"/>
      </w:pPr>
      <w:rPr>
        <w:rFonts w:ascii="Calibri" w:eastAsia="MS Gothic" w:hAnsi="Calibri" w:cs="Times New Roman" w:hint="default"/>
        <w:color w:val="auto"/>
        <w:sz w:val="24"/>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2">
    <w:nsid w:val="15C9034F"/>
    <w:multiLevelType w:val="hybridMultilevel"/>
    <w:tmpl w:val="6B02C5E0"/>
    <w:lvl w:ilvl="0" w:tplc="A8624B3C">
      <w:start w:val="1"/>
      <w:numFmt w:val="decimal"/>
      <w:lvlText w:val="%1."/>
      <w:lvlJc w:val="left"/>
      <w:pPr>
        <w:ind w:left="720" w:hanging="360"/>
      </w:pPr>
      <w:rPr>
        <w:rFonts w:ascii="Calibri" w:eastAsia="Cambria" w:hAnsi="Calibri" w:cs="Tahoma"/>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164C0505"/>
    <w:multiLevelType w:val="hybridMultilevel"/>
    <w:tmpl w:val="392CA3E8"/>
    <w:lvl w:ilvl="0" w:tplc="86FCF178">
      <w:start w:val="1"/>
      <w:numFmt w:val="lowerLetter"/>
      <w:lvlText w:val="%1)"/>
      <w:lvlJc w:val="left"/>
      <w:pPr>
        <w:ind w:left="720" w:hanging="360"/>
      </w:pPr>
      <w:rPr>
        <w:rFonts w:ascii="Calibri" w:eastAsia="MS Gothic" w:hAnsi="Calibri" w:cs="Times New Roman"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164C1BDE"/>
    <w:multiLevelType w:val="hybridMultilevel"/>
    <w:tmpl w:val="8E445F88"/>
    <w:lvl w:ilvl="0" w:tplc="1776749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1A8474BA"/>
    <w:multiLevelType w:val="hybridMultilevel"/>
    <w:tmpl w:val="59CE947E"/>
    <w:lvl w:ilvl="0" w:tplc="0410000F">
      <w:start w:val="1"/>
      <w:numFmt w:val="decimal"/>
      <w:lvlText w:val="%1."/>
      <w:lvlJc w:val="left"/>
      <w:pPr>
        <w:tabs>
          <w:tab w:val="num" w:pos="795"/>
        </w:tabs>
        <w:ind w:left="795" w:hanging="360"/>
      </w:pPr>
    </w:lvl>
    <w:lvl w:ilvl="1" w:tplc="04100019">
      <w:start w:val="1"/>
      <w:numFmt w:val="lowerLetter"/>
      <w:lvlText w:val="%2."/>
      <w:lvlJc w:val="left"/>
      <w:pPr>
        <w:tabs>
          <w:tab w:val="num" w:pos="1515"/>
        </w:tabs>
        <w:ind w:left="1515" w:hanging="360"/>
      </w:pPr>
    </w:lvl>
    <w:lvl w:ilvl="2" w:tplc="0410001B">
      <w:start w:val="1"/>
      <w:numFmt w:val="lowerRoman"/>
      <w:lvlText w:val="%3."/>
      <w:lvlJc w:val="right"/>
      <w:pPr>
        <w:tabs>
          <w:tab w:val="num" w:pos="2235"/>
        </w:tabs>
        <w:ind w:left="2235" w:hanging="180"/>
      </w:pPr>
    </w:lvl>
    <w:lvl w:ilvl="3" w:tplc="0410000F" w:tentative="1">
      <w:start w:val="1"/>
      <w:numFmt w:val="decimal"/>
      <w:lvlText w:val="%4."/>
      <w:lvlJc w:val="left"/>
      <w:pPr>
        <w:tabs>
          <w:tab w:val="num" w:pos="2955"/>
        </w:tabs>
        <w:ind w:left="2955" w:hanging="360"/>
      </w:pPr>
    </w:lvl>
    <w:lvl w:ilvl="4" w:tplc="04100019" w:tentative="1">
      <w:start w:val="1"/>
      <w:numFmt w:val="lowerLetter"/>
      <w:lvlText w:val="%5."/>
      <w:lvlJc w:val="left"/>
      <w:pPr>
        <w:tabs>
          <w:tab w:val="num" w:pos="3675"/>
        </w:tabs>
        <w:ind w:left="3675" w:hanging="360"/>
      </w:pPr>
    </w:lvl>
    <w:lvl w:ilvl="5" w:tplc="0410001B" w:tentative="1">
      <w:start w:val="1"/>
      <w:numFmt w:val="lowerRoman"/>
      <w:lvlText w:val="%6."/>
      <w:lvlJc w:val="right"/>
      <w:pPr>
        <w:tabs>
          <w:tab w:val="num" w:pos="4395"/>
        </w:tabs>
        <w:ind w:left="4395" w:hanging="180"/>
      </w:pPr>
    </w:lvl>
    <w:lvl w:ilvl="6" w:tplc="0410000F" w:tentative="1">
      <w:start w:val="1"/>
      <w:numFmt w:val="decimal"/>
      <w:lvlText w:val="%7."/>
      <w:lvlJc w:val="left"/>
      <w:pPr>
        <w:tabs>
          <w:tab w:val="num" w:pos="5115"/>
        </w:tabs>
        <w:ind w:left="5115" w:hanging="360"/>
      </w:pPr>
    </w:lvl>
    <w:lvl w:ilvl="7" w:tplc="04100019" w:tentative="1">
      <w:start w:val="1"/>
      <w:numFmt w:val="lowerLetter"/>
      <w:lvlText w:val="%8."/>
      <w:lvlJc w:val="left"/>
      <w:pPr>
        <w:tabs>
          <w:tab w:val="num" w:pos="5835"/>
        </w:tabs>
        <w:ind w:left="5835" w:hanging="360"/>
      </w:pPr>
    </w:lvl>
    <w:lvl w:ilvl="8" w:tplc="0410001B" w:tentative="1">
      <w:start w:val="1"/>
      <w:numFmt w:val="lowerRoman"/>
      <w:lvlText w:val="%9."/>
      <w:lvlJc w:val="right"/>
      <w:pPr>
        <w:tabs>
          <w:tab w:val="num" w:pos="6555"/>
        </w:tabs>
        <w:ind w:left="6555" w:hanging="180"/>
      </w:pPr>
    </w:lvl>
  </w:abstractNum>
  <w:abstractNum w:abstractNumId="16">
    <w:nsid w:val="23E54ADF"/>
    <w:multiLevelType w:val="hybridMultilevel"/>
    <w:tmpl w:val="421EC802"/>
    <w:lvl w:ilvl="0" w:tplc="0410000B">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7">
    <w:nsid w:val="2B187D7F"/>
    <w:multiLevelType w:val="hybridMultilevel"/>
    <w:tmpl w:val="8C005AF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2D3F0C5F"/>
    <w:multiLevelType w:val="hybridMultilevel"/>
    <w:tmpl w:val="9F483A4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22F7770"/>
    <w:multiLevelType w:val="hybridMultilevel"/>
    <w:tmpl w:val="CE784F5E"/>
    <w:lvl w:ilvl="0" w:tplc="9A286A02">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33A576F3"/>
    <w:multiLevelType w:val="hybridMultilevel"/>
    <w:tmpl w:val="B06236DC"/>
    <w:lvl w:ilvl="0" w:tplc="78E69620">
      <w:start w:val="1"/>
      <w:numFmt w:val="bullet"/>
      <w:lvlText w:val="-"/>
      <w:lvlJc w:val="left"/>
      <w:pPr>
        <w:ind w:left="720" w:hanging="360"/>
      </w:pPr>
      <w:rPr>
        <w:rFonts w:ascii="Calibri" w:eastAsia="Calibri" w:hAnsi="Calibri" w:cs="Calibri"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33E233A9"/>
    <w:multiLevelType w:val="hybridMultilevel"/>
    <w:tmpl w:val="9FF27AB8"/>
    <w:lvl w:ilvl="0" w:tplc="AA9A642E">
      <w:start w:val="1"/>
      <w:numFmt w:val="lowerLetter"/>
      <w:lvlText w:val="%1)"/>
      <w:lvlJc w:val="left"/>
      <w:pPr>
        <w:ind w:left="720" w:hanging="360"/>
      </w:pPr>
      <w:rPr>
        <w:rFonts w:ascii="Calibri" w:eastAsia="MS Gothic" w:hAnsi="Calibri" w:cs="Times New Roman" w:hint="default"/>
        <w:i w:val="0"/>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37201831"/>
    <w:multiLevelType w:val="hybridMultilevel"/>
    <w:tmpl w:val="8AB2727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38C10A96"/>
    <w:multiLevelType w:val="hybridMultilevel"/>
    <w:tmpl w:val="7E8C422E"/>
    <w:lvl w:ilvl="0" w:tplc="3AFC5E22">
      <w:numFmt w:val="bullet"/>
      <w:lvlText w:val="o"/>
      <w:lvlJc w:val="left"/>
      <w:pPr>
        <w:ind w:left="720" w:hanging="360"/>
      </w:pPr>
      <w:rPr>
        <w:rFonts w:ascii="Wingdings" w:eastAsia="Times New Roman"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3A5F117E"/>
    <w:multiLevelType w:val="hybridMultilevel"/>
    <w:tmpl w:val="749CE0EA"/>
    <w:lvl w:ilvl="0" w:tplc="94D8CC9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3A8418A5"/>
    <w:multiLevelType w:val="hybridMultilevel"/>
    <w:tmpl w:val="B2608AA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3B434A0C"/>
    <w:multiLevelType w:val="hybridMultilevel"/>
    <w:tmpl w:val="F8EE5240"/>
    <w:lvl w:ilvl="0" w:tplc="9A286A02">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3D7733A5"/>
    <w:multiLevelType w:val="hybridMultilevel"/>
    <w:tmpl w:val="F492465C"/>
    <w:lvl w:ilvl="0" w:tplc="A76E8F7C">
      <w:start w:val="7"/>
      <w:numFmt w:val="bullet"/>
      <w:lvlText w:val="-"/>
      <w:lvlJc w:val="left"/>
      <w:pPr>
        <w:ind w:left="720" w:hanging="360"/>
      </w:pPr>
      <w:rPr>
        <w:rFonts w:ascii="Garamond" w:eastAsia="Times New Roman" w:hAnsi="Garamond" w:cs="Times New Roman" w:hint="default"/>
        <w:b/>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3FE276C6"/>
    <w:multiLevelType w:val="hybridMultilevel"/>
    <w:tmpl w:val="CBD8977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4035713A"/>
    <w:multiLevelType w:val="hybridMultilevel"/>
    <w:tmpl w:val="05A027EC"/>
    <w:lvl w:ilvl="0" w:tplc="04100001">
      <w:start w:val="1"/>
      <w:numFmt w:val="bullet"/>
      <w:lvlText w:val=""/>
      <w:lvlJc w:val="left"/>
      <w:pPr>
        <w:tabs>
          <w:tab w:val="num" w:pos="1068"/>
        </w:tabs>
        <w:ind w:left="1068" w:hanging="360"/>
      </w:pPr>
      <w:rPr>
        <w:rFonts w:ascii="Symbol" w:hAnsi="Symbol" w:hint="default"/>
      </w:rPr>
    </w:lvl>
    <w:lvl w:ilvl="1" w:tplc="04100019" w:tentative="1">
      <w:start w:val="1"/>
      <w:numFmt w:val="lowerLetter"/>
      <w:lvlText w:val="%2."/>
      <w:lvlJc w:val="left"/>
      <w:pPr>
        <w:tabs>
          <w:tab w:val="num" w:pos="1788"/>
        </w:tabs>
        <w:ind w:left="1788" w:hanging="360"/>
      </w:pPr>
    </w:lvl>
    <w:lvl w:ilvl="2" w:tplc="0410001B">
      <w:start w:val="1"/>
      <w:numFmt w:val="lowerRoman"/>
      <w:lvlText w:val="%3."/>
      <w:lvlJc w:val="right"/>
      <w:pPr>
        <w:tabs>
          <w:tab w:val="num" w:pos="2508"/>
        </w:tabs>
        <w:ind w:left="2508" w:hanging="180"/>
      </w:pPr>
    </w:lvl>
    <w:lvl w:ilvl="3" w:tplc="0410000F" w:tentative="1">
      <w:start w:val="1"/>
      <w:numFmt w:val="decimal"/>
      <w:lvlText w:val="%4."/>
      <w:lvlJc w:val="left"/>
      <w:pPr>
        <w:tabs>
          <w:tab w:val="num" w:pos="3228"/>
        </w:tabs>
        <w:ind w:left="3228" w:hanging="360"/>
      </w:pPr>
    </w:lvl>
    <w:lvl w:ilvl="4" w:tplc="04100019" w:tentative="1">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abstractNum w:abstractNumId="30">
    <w:nsid w:val="4396214E"/>
    <w:multiLevelType w:val="hybridMultilevel"/>
    <w:tmpl w:val="8B7C7648"/>
    <w:lvl w:ilvl="0" w:tplc="677EC058">
      <w:numFmt w:val="bullet"/>
      <w:lvlText w:val="-"/>
      <w:lvlJc w:val="left"/>
      <w:pPr>
        <w:ind w:left="720" w:hanging="360"/>
      </w:pPr>
      <w:rPr>
        <w:rFonts w:ascii="Calibri" w:eastAsiaTheme="minorHAnsi" w:hAnsi="Calibri" w:cs="Calibri"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43BE1988"/>
    <w:multiLevelType w:val="hybridMultilevel"/>
    <w:tmpl w:val="628618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45DE1EED"/>
    <w:multiLevelType w:val="hybridMultilevel"/>
    <w:tmpl w:val="4D60B3DA"/>
    <w:lvl w:ilvl="0" w:tplc="408A6AE4">
      <w:start w:val="1"/>
      <w:numFmt w:val="lowerLetter"/>
      <w:lvlText w:val="%1)"/>
      <w:lvlJc w:val="left"/>
      <w:pPr>
        <w:ind w:left="720" w:hanging="360"/>
      </w:pPr>
      <w:rPr>
        <w:rFonts w:ascii="Calibri" w:eastAsia="MS Gothic" w:hAnsi="Calibri" w:cs="Times New Roman"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54480386"/>
    <w:multiLevelType w:val="hybridMultilevel"/>
    <w:tmpl w:val="B0727888"/>
    <w:lvl w:ilvl="0" w:tplc="A48C17FE">
      <w:start w:val="8"/>
      <w:numFmt w:val="bullet"/>
      <w:lvlText w:val="-"/>
      <w:lvlJc w:val="left"/>
      <w:pPr>
        <w:ind w:left="720" w:hanging="360"/>
      </w:pPr>
      <w:rPr>
        <w:rFonts w:ascii="Times New Roman" w:hAnsi="Times New Roman" w:cs="Times New Roman" w:hint="default"/>
        <w:b/>
        <w:i w:val="0"/>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5D705063"/>
    <w:multiLevelType w:val="hybridMultilevel"/>
    <w:tmpl w:val="5146490A"/>
    <w:lvl w:ilvl="0" w:tplc="0410000F">
      <w:start w:val="1"/>
      <w:numFmt w:val="decimal"/>
      <w:lvlText w:val="%1."/>
      <w:lvlJc w:val="left"/>
      <w:pPr>
        <w:ind w:left="720" w:hanging="360"/>
      </w:pPr>
      <w:rPr>
        <w:rFonts w:hint="default"/>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63E04EF3"/>
    <w:multiLevelType w:val="hybridMultilevel"/>
    <w:tmpl w:val="7716E91E"/>
    <w:lvl w:ilvl="0" w:tplc="0410000F">
      <w:start w:val="1"/>
      <w:numFmt w:val="decimal"/>
      <w:lvlText w:val="%1."/>
      <w:lvlJc w:val="left"/>
      <w:pPr>
        <w:ind w:left="720" w:hanging="360"/>
      </w:pPr>
      <w:rPr>
        <w:rFonts w:hint="default"/>
      </w:rPr>
    </w:lvl>
    <w:lvl w:ilvl="1" w:tplc="CAB87ED6">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nsid w:val="696F0D64"/>
    <w:multiLevelType w:val="hybridMultilevel"/>
    <w:tmpl w:val="D480E834"/>
    <w:lvl w:ilvl="0" w:tplc="7D688CB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nsid w:val="7159327D"/>
    <w:multiLevelType w:val="hybridMultilevel"/>
    <w:tmpl w:val="780827BE"/>
    <w:lvl w:ilvl="0" w:tplc="691AA006">
      <w:start w:val="1"/>
      <w:numFmt w:val="bullet"/>
      <w:lvlText w:val="-"/>
      <w:lvlJc w:val="left"/>
      <w:pPr>
        <w:ind w:left="786" w:hanging="360"/>
      </w:pPr>
      <w:rPr>
        <w:rFonts w:ascii="Calibri" w:eastAsia="Cambria" w:hAnsi="Calibri" w:cs="Tahoma"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38">
    <w:nsid w:val="72644682"/>
    <w:multiLevelType w:val="hybridMultilevel"/>
    <w:tmpl w:val="CB26F54C"/>
    <w:lvl w:ilvl="0" w:tplc="7D688CB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nsid w:val="761C6296"/>
    <w:multiLevelType w:val="hybridMultilevel"/>
    <w:tmpl w:val="D0587E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nsid w:val="7964441E"/>
    <w:multiLevelType w:val="hybridMultilevel"/>
    <w:tmpl w:val="FE083D4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nsid w:val="79701EBD"/>
    <w:multiLevelType w:val="hybridMultilevel"/>
    <w:tmpl w:val="C004D0B0"/>
    <w:name w:val="WW8Num22"/>
    <w:lvl w:ilvl="0" w:tplc="50AAEA9E">
      <w:start w:val="1"/>
      <w:numFmt w:val="lowerLetter"/>
      <w:lvlText w:val="%1)"/>
      <w:lvlJc w:val="left"/>
      <w:pPr>
        <w:ind w:left="360" w:hanging="360"/>
      </w:pPr>
      <w:rPr>
        <w:rFonts w:hint="default"/>
      </w:rPr>
    </w:lvl>
    <w:lvl w:ilvl="1" w:tplc="04100019" w:tentative="1">
      <w:start w:val="1"/>
      <w:numFmt w:val="lowerLetter"/>
      <w:lvlText w:val="%2."/>
      <w:lvlJc w:val="left"/>
      <w:pPr>
        <w:ind w:left="720" w:hanging="360"/>
      </w:pPr>
    </w:lvl>
    <w:lvl w:ilvl="2" w:tplc="0410001B" w:tentative="1">
      <w:start w:val="1"/>
      <w:numFmt w:val="lowerRoman"/>
      <w:lvlText w:val="%3."/>
      <w:lvlJc w:val="right"/>
      <w:pPr>
        <w:ind w:left="1440" w:hanging="180"/>
      </w:pPr>
    </w:lvl>
    <w:lvl w:ilvl="3" w:tplc="0410000F" w:tentative="1">
      <w:start w:val="1"/>
      <w:numFmt w:val="decimal"/>
      <w:lvlText w:val="%4."/>
      <w:lvlJc w:val="left"/>
      <w:pPr>
        <w:ind w:left="2160" w:hanging="360"/>
      </w:pPr>
    </w:lvl>
    <w:lvl w:ilvl="4" w:tplc="04100019" w:tentative="1">
      <w:start w:val="1"/>
      <w:numFmt w:val="lowerLetter"/>
      <w:lvlText w:val="%5."/>
      <w:lvlJc w:val="left"/>
      <w:pPr>
        <w:ind w:left="2880" w:hanging="360"/>
      </w:pPr>
    </w:lvl>
    <w:lvl w:ilvl="5" w:tplc="0410001B" w:tentative="1">
      <w:start w:val="1"/>
      <w:numFmt w:val="lowerRoman"/>
      <w:lvlText w:val="%6."/>
      <w:lvlJc w:val="right"/>
      <w:pPr>
        <w:ind w:left="3600" w:hanging="180"/>
      </w:pPr>
    </w:lvl>
    <w:lvl w:ilvl="6" w:tplc="0410000F" w:tentative="1">
      <w:start w:val="1"/>
      <w:numFmt w:val="decimal"/>
      <w:lvlText w:val="%7."/>
      <w:lvlJc w:val="left"/>
      <w:pPr>
        <w:ind w:left="4320" w:hanging="360"/>
      </w:pPr>
    </w:lvl>
    <w:lvl w:ilvl="7" w:tplc="04100019" w:tentative="1">
      <w:start w:val="1"/>
      <w:numFmt w:val="lowerLetter"/>
      <w:lvlText w:val="%8."/>
      <w:lvlJc w:val="left"/>
      <w:pPr>
        <w:ind w:left="5040" w:hanging="360"/>
      </w:pPr>
    </w:lvl>
    <w:lvl w:ilvl="8" w:tplc="0410001B" w:tentative="1">
      <w:start w:val="1"/>
      <w:numFmt w:val="lowerRoman"/>
      <w:lvlText w:val="%9."/>
      <w:lvlJc w:val="right"/>
      <w:pPr>
        <w:ind w:left="5760" w:hanging="180"/>
      </w:pPr>
    </w:lvl>
  </w:abstractNum>
  <w:abstractNum w:abstractNumId="42">
    <w:nsid w:val="7ACA6571"/>
    <w:multiLevelType w:val="hybridMultilevel"/>
    <w:tmpl w:val="CA64018E"/>
    <w:lvl w:ilvl="0" w:tplc="677EC058">
      <w:numFmt w:val="bullet"/>
      <w:lvlText w:val="-"/>
      <w:lvlJc w:val="left"/>
      <w:pPr>
        <w:ind w:left="720" w:hanging="360"/>
      </w:pPr>
      <w:rPr>
        <w:rFonts w:ascii="Calibri" w:eastAsia="Calibri" w:hAnsi="Calibri" w:cs="Calibri"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33"/>
  </w:num>
  <w:num w:numId="4">
    <w:abstractNumId w:val="15"/>
  </w:num>
  <w:num w:numId="5">
    <w:abstractNumId w:val="29"/>
  </w:num>
  <w:num w:numId="6">
    <w:abstractNumId w:val="30"/>
  </w:num>
  <w:num w:numId="7">
    <w:abstractNumId w:val="9"/>
  </w:num>
  <w:num w:numId="8">
    <w:abstractNumId w:val="20"/>
  </w:num>
  <w:num w:numId="9">
    <w:abstractNumId w:val="16"/>
  </w:num>
  <w:num w:numId="10">
    <w:abstractNumId w:val="27"/>
  </w:num>
  <w:num w:numId="11">
    <w:abstractNumId w:val="25"/>
  </w:num>
  <w:num w:numId="12">
    <w:abstractNumId w:val="18"/>
  </w:num>
  <w:num w:numId="13">
    <w:abstractNumId w:val="39"/>
  </w:num>
  <w:num w:numId="14">
    <w:abstractNumId w:val="31"/>
  </w:num>
  <w:num w:numId="15">
    <w:abstractNumId w:val="10"/>
  </w:num>
  <w:num w:numId="16">
    <w:abstractNumId w:val="42"/>
  </w:num>
  <w:num w:numId="17">
    <w:abstractNumId w:val="22"/>
  </w:num>
  <w:num w:numId="18">
    <w:abstractNumId w:val="28"/>
  </w:num>
  <w:num w:numId="19">
    <w:abstractNumId w:val="32"/>
  </w:num>
  <w:num w:numId="20">
    <w:abstractNumId w:val="13"/>
  </w:num>
  <w:num w:numId="21">
    <w:abstractNumId w:val="11"/>
  </w:num>
  <w:num w:numId="22">
    <w:abstractNumId w:val="21"/>
  </w:num>
  <w:num w:numId="23">
    <w:abstractNumId w:val="26"/>
  </w:num>
  <w:num w:numId="24">
    <w:abstractNumId w:val="19"/>
  </w:num>
  <w:num w:numId="2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num>
  <w:num w:numId="32">
    <w:abstractNumId w:val="37"/>
  </w:num>
  <w:num w:numId="33">
    <w:abstractNumId w:val="12"/>
  </w:num>
  <w:num w:numId="34">
    <w:abstractNumId w:val="4"/>
  </w:num>
  <w:num w:numId="35">
    <w:abstractNumId w:val="8"/>
  </w:num>
  <w:num w:numId="36">
    <w:abstractNumId w:val="38"/>
  </w:num>
  <w:num w:numId="37">
    <w:abstractNumId w:val="36"/>
  </w:num>
  <w:num w:numId="38">
    <w:abstractNumId w:val="5"/>
  </w:num>
  <w:num w:numId="39">
    <w:abstractNumId w:val="3"/>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embedSystemFonts/>
  <w:proofState w:spelling="clean"/>
  <w:stylePaneFormatFilter w:val="3F01"/>
  <w:revisionView w:markup="0"/>
  <w:defaultTabStop w:val="708"/>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89089"/>
  </w:hdrShapeDefaults>
  <w:footnotePr>
    <w:footnote w:id="-1"/>
    <w:footnote w:id="0"/>
  </w:footnotePr>
  <w:endnotePr>
    <w:endnote w:id="-1"/>
    <w:endnote w:id="0"/>
  </w:endnotePr>
  <w:compat/>
  <w:rsids>
    <w:rsidRoot w:val="00A82DDB"/>
    <w:rsid w:val="000009FE"/>
    <w:rsid w:val="000031CD"/>
    <w:rsid w:val="000141E3"/>
    <w:rsid w:val="000160B2"/>
    <w:rsid w:val="000227D8"/>
    <w:rsid w:val="00023EBD"/>
    <w:rsid w:val="000242C8"/>
    <w:rsid w:val="000275E8"/>
    <w:rsid w:val="00027E4E"/>
    <w:rsid w:val="00027E87"/>
    <w:rsid w:val="00030B5A"/>
    <w:rsid w:val="00036AB3"/>
    <w:rsid w:val="00041E92"/>
    <w:rsid w:val="0004442B"/>
    <w:rsid w:val="00046313"/>
    <w:rsid w:val="000466F9"/>
    <w:rsid w:val="000519F7"/>
    <w:rsid w:val="000545D1"/>
    <w:rsid w:val="000655B4"/>
    <w:rsid w:val="0006744D"/>
    <w:rsid w:val="000679E8"/>
    <w:rsid w:val="0007192E"/>
    <w:rsid w:val="000836F2"/>
    <w:rsid w:val="00085355"/>
    <w:rsid w:val="00086BF7"/>
    <w:rsid w:val="000930E7"/>
    <w:rsid w:val="000975FF"/>
    <w:rsid w:val="00097BDD"/>
    <w:rsid w:val="000A11D3"/>
    <w:rsid w:val="000A5AFD"/>
    <w:rsid w:val="000A6693"/>
    <w:rsid w:val="000A72C9"/>
    <w:rsid w:val="000B16B9"/>
    <w:rsid w:val="000B56EC"/>
    <w:rsid w:val="000B59DF"/>
    <w:rsid w:val="000C1CD7"/>
    <w:rsid w:val="000C248E"/>
    <w:rsid w:val="000C321C"/>
    <w:rsid w:val="000C5F7A"/>
    <w:rsid w:val="000C7425"/>
    <w:rsid w:val="000D1AA1"/>
    <w:rsid w:val="000D23E4"/>
    <w:rsid w:val="000E49D7"/>
    <w:rsid w:val="000F282A"/>
    <w:rsid w:val="000F3BD7"/>
    <w:rsid w:val="001009E0"/>
    <w:rsid w:val="0010590B"/>
    <w:rsid w:val="00106FD3"/>
    <w:rsid w:val="001104E5"/>
    <w:rsid w:val="00113CF1"/>
    <w:rsid w:val="00114DD3"/>
    <w:rsid w:val="00115BCD"/>
    <w:rsid w:val="001229F3"/>
    <w:rsid w:val="00123E00"/>
    <w:rsid w:val="0012770D"/>
    <w:rsid w:val="00130A1D"/>
    <w:rsid w:val="0013268F"/>
    <w:rsid w:val="00132CDF"/>
    <w:rsid w:val="00134F57"/>
    <w:rsid w:val="0014070F"/>
    <w:rsid w:val="00141641"/>
    <w:rsid w:val="00141985"/>
    <w:rsid w:val="00141B43"/>
    <w:rsid w:val="0014272D"/>
    <w:rsid w:val="00146144"/>
    <w:rsid w:val="0014678C"/>
    <w:rsid w:val="00156827"/>
    <w:rsid w:val="00160339"/>
    <w:rsid w:val="00190B65"/>
    <w:rsid w:val="001939FB"/>
    <w:rsid w:val="0019782B"/>
    <w:rsid w:val="00197EF2"/>
    <w:rsid w:val="001A0CEC"/>
    <w:rsid w:val="001A327E"/>
    <w:rsid w:val="001B7CE8"/>
    <w:rsid w:val="001C167E"/>
    <w:rsid w:val="001C5D37"/>
    <w:rsid w:val="001C6EA8"/>
    <w:rsid w:val="001D0974"/>
    <w:rsid w:val="001D317F"/>
    <w:rsid w:val="001D7C84"/>
    <w:rsid w:val="001E1BD1"/>
    <w:rsid w:val="001E1BEE"/>
    <w:rsid w:val="001E449A"/>
    <w:rsid w:val="001E4769"/>
    <w:rsid w:val="001E6C43"/>
    <w:rsid w:val="001F3F04"/>
    <w:rsid w:val="001F58D7"/>
    <w:rsid w:val="0020128E"/>
    <w:rsid w:val="0020655E"/>
    <w:rsid w:val="00210B12"/>
    <w:rsid w:val="00210BCE"/>
    <w:rsid w:val="00214384"/>
    <w:rsid w:val="0021560B"/>
    <w:rsid w:val="002164D9"/>
    <w:rsid w:val="00216D77"/>
    <w:rsid w:val="00217168"/>
    <w:rsid w:val="00217792"/>
    <w:rsid w:val="002231DA"/>
    <w:rsid w:val="00224722"/>
    <w:rsid w:val="00227AC2"/>
    <w:rsid w:val="00237F38"/>
    <w:rsid w:val="00241738"/>
    <w:rsid w:val="0024480F"/>
    <w:rsid w:val="0024579A"/>
    <w:rsid w:val="00246107"/>
    <w:rsid w:val="00254380"/>
    <w:rsid w:val="00262BA0"/>
    <w:rsid w:val="00262E42"/>
    <w:rsid w:val="002633B6"/>
    <w:rsid w:val="00265ED2"/>
    <w:rsid w:val="00270599"/>
    <w:rsid w:val="00272DDA"/>
    <w:rsid w:val="002746A7"/>
    <w:rsid w:val="002747F9"/>
    <w:rsid w:val="00277B5D"/>
    <w:rsid w:val="0028258F"/>
    <w:rsid w:val="00282BCE"/>
    <w:rsid w:val="002868A6"/>
    <w:rsid w:val="00290EA6"/>
    <w:rsid w:val="002A5902"/>
    <w:rsid w:val="002B0D06"/>
    <w:rsid w:val="002B2538"/>
    <w:rsid w:val="002B4F53"/>
    <w:rsid w:val="002B5B79"/>
    <w:rsid w:val="002C5C24"/>
    <w:rsid w:val="002C77EF"/>
    <w:rsid w:val="002D01A5"/>
    <w:rsid w:val="002D0FE2"/>
    <w:rsid w:val="002D1D16"/>
    <w:rsid w:val="002D7B9D"/>
    <w:rsid w:val="002E4886"/>
    <w:rsid w:val="002E520D"/>
    <w:rsid w:val="002E5D20"/>
    <w:rsid w:val="002F1C3E"/>
    <w:rsid w:val="002F27E1"/>
    <w:rsid w:val="002F30E6"/>
    <w:rsid w:val="002F6872"/>
    <w:rsid w:val="00301179"/>
    <w:rsid w:val="003050AE"/>
    <w:rsid w:val="0030637D"/>
    <w:rsid w:val="00307429"/>
    <w:rsid w:val="00307CC0"/>
    <w:rsid w:val="00310ABC"/>
    <w:rsid w:val="0031483A"/>
    <w:rsid w:val="003149F7"/>
    <w:rsid w:val="00320051"/>
    <w:rsid w:val="0032023C"/>
    <w:rsid w:val="00320DB6"/>
    <w:rsid w:val="00321A0D"/>
    <w:rsid w:val="00321FD0"/>
    <w:rsid w:val="00330699"/>
    <w:rsid w:val="00331813"/>
    <w:rsid w:val="00331DF6"/>
    <w:rsid w:val="0034288D"/>
    <w:rsid w:val="00346CF7"/>
    <w:rsid w:val="00351BB9"/>
    <w:rsid w:val="003541D1"/>
    <w:rsid w:val="00355C69"/>
    <w:rsid w:val="00356309"/>
    <w:rsid w:val="00361C3D"/>
    <w:rsid w:val="00363419"/>
    <w:rsid w:val="0036413F"/>
    <w:rsid w:val="00367F2A"/>
    <w:rsid w:val="00370938"/>
    <w:rsid w:val="0037205C"/>
    <w:rsid w:val="00374861"/>
    <w:rsid w:val="00382825"/>
    <w:rsid w:val="00382FDA"/>
    <w:rsid w:val="00386278"/>
    <w:rsid w:val="00391586"/>
    <w:rsid w:val="00392F7D"/>
    <w:rsid w:val="003A0735"/>
    <w:rsid w:val="003A0814"/>
    <w:rsid w:val="003A1449"/>
    <w:rsid w:val="003A472D"/>
    <w:rsid w:val="003A5FFE"/>
    <w:rsid w:val="003B0421"/>
    <w:rsid w:val="003B0FBB"/>
    <w:rsid w:val="003B79F9"/>
    <w:rsid w:val="003B7E1F"/>
    <w:rsid w:val="003C1A85"/>
    <w:rsid w:val="003C76B4"/>
    <w:rsid w:val="003D1DDD"/>
    <w:rsid w:val="003D3099"/>
    <w:rsid w:val="003D75DF"/>
    <w:rsid w:val="003E0F27"/>
    <w:rsid w:val="003E19AF"/>
    <w:rsid w:val="003E474E"/>
    <w:rsid w:val="003F0060"/>
    <w:rsid w:val="003F3DEF"/>
    <w:rsid w:val="003F5B73"/>
    <w:rsid w:val="004011BB"/>
    <w:rsid w:val="0040439F"/>
    <w:rsid w:val="00406E28"/>
    <w:rsid w:val="0040753D"/>
    <w:rsid w:val="00407D21"/>
    <w:rsid w:val="00410D04"/>
    <w:rsid w:val="00412E8A"/>
    <w:rsid w:val="00413C02"/>
    <w:rsid w:val="004243E5"/>
    <w:rsid w:val="004271A3"/>
    <w:rsid w:val="004272AE"/>
    <w:rsid w:val="004322CC"/>
    <w:rsid w:val="00442B59"/>
    <w:rsid w:val="00442D84"/>
    <w:rsid w:val="0044439F"/>
    <w:rsid w:val="00444874"/>
    <w:rsid w:val="00446271"/>
    <w:rsid w:val="00446E62"/>
    <w:rsid w:val="00452C41"/>
    <w:rsid w:val="004553F3"/>
    <w:rsid w:val="004570BF"/>
    <w:rsid w:val="004609ED"/>
    <w:rsid w:val="00462D3D"/>
    <w:rsid w:val="0046457A"/>
    <w:rsid w:val="00475F2D"/>
    <w:rsid w:val="00482AFD"/>
    <w:rsid w:val="00483427"/>
    <w:rsid w:val="004851B1"/>
    <w:rsid w:val="00485B4C"/>
    <w:rsid w:val="0049047B"/>
    <w:rsid w:val="00492DE6"/>
    <w:rsid w:val="00494630"/>
    <w:rsid w:val="004947AC"/>
    <w:rsid w:val="00495BF4"/>
    <w:rsid w:val="00496B18"/>
    <w:rsid w:val="004A09C8"/>
    <w:rsid w:val="004A1865"/>
    <w:rsid w:val="004A3655"/>
    <w:rsid w:val="004A6C4A"/>
    <w:rsid w:val="004A743C"/>
    <w:rsid w:val="004A7E04"/>
    <w:rsid w:val="004B2D2B"/>
    <w:rsid w:val="004B6F24"/>
    <w:rsid w:val="004B708C"/>
    <w:rsid w:val="004C03C5"/>
    <w:rsid w:val="004C44AF"/>
    <w:rsid w:val="004C510D"/>
    <w:rsid w:val="004C6CB6"/>
    <w:rsid w:val="004D04BA"/>
    <w:rsid w:val="004D0F9E"/>
    <w:rsid w:val="004D1D99"/>
    <w:rsid w:val="004D3906"/>
    <w:rsid w:val="004D5BAB"/>
    <w:rsid w:val="004E318C"/>
    <w:rsid w:val="004E398D"/>
    <w:rsid w:val="004E46AA"/>
    <w:rsid w:val="004E4EB2"/>
    <w:rsid w:val="004F12C5"/>
    <w:rsid w:val="004F3BDF"/>
    <w:rsid w:val="00500C0D"/>
    <w:rsid w:val="00500F72"/>
    <w:rsid w:val="0050210E"/>
    <w:rsid w:val="005118E7"/>
    <w:rsid w:val="005213F5"/>
    <w:rsid w:val="00523CED"/>
    <w:rsid w:val="00525494"/>
    <w:rsid w:val="005264CF"/>
    <w:rsid w:val="00531B8F"/>
    <w:rsid w:val="00531DDF"/>
    <w:rsid w:val="00532C1B"/>
    <w:rsid w:val="00532E69"/>
    <w:rsid w:val="00536C2C"/>
    <w:rsid w:val="005440D9"/>
    <w:rsid w:val="00544C04"/>
    <w:rsid w:val="0054577C"/>
    <w:rsid w:val="0054784E"/>
    <w:rsid w:val="00560DFB"/>
    <w:rsid w:val="00560F14"/>
    <w:rsid w:val="00564367"/>
    <w:rsid w:val="0056436D"/>
    <w:rsid w:val="0057080E"/>
    <w:rsid w:val="00572623"/>
    <w:rsid w:val="00574F0B"/>
    <w:rsid w:val="00581F62"/>
    <w:rsid w:val="0059183F"/>
    <w:rsid w:val="00593033"/>
    <w:rsid w:val="00593607"/>
    <w:rsid w:val="00594AED"/>
    <w:rsid w:val="005B0065"/>
    <w:rsid w:val="005B08AF"/>
    <w:rsid w:val="005B398D"/>
    <w:rsid w:val="005B3FB2"/>
    <w:rsid w:val="005B56E7"/>
    <w:rsid w:val="005B73D8"/>
    <w:rsid w:val="005C1C61"/>
    <w:rsid w:val="005C4224"/>
    <w:rsid w:val="005D7595"/>
    <w:rsid w:val="005D7987"/>
    <w:rsid w:val="005E0CB3"/>
    <w:rsid w:val="005F2289"/>
    <w:rsid w:val="005F4CCC"/>
    <w:rsid w:val="005F7039"/>
    <w:rsid w:val="006071DE"/>
    <w:rsid w:val="00607E95"/>
    <w:rsid w:val="00611BB3"/>
    <w:rsid w:val="0061563F"/>
    <w:rsid w:val="0062404C"/>
    <w:rsid w:val="00624A4F"/>
    <w:rsid w:val="0062503F"/>
    <w:rsid w:val="00627E9A"/>
    <w:rsid w:val="00630A24"/>
    <w:rsid w:val="00637F32"/>
    <w:rsid w:val="00641631"/>
    <w:rsid w:val="00642D73"/>
    <w:rsid w:val="00643B3B"/>
    <w:rsid w:val="00650942"/>
    <w:rsid w:val="006511CC"/>
    <w:rsid w:val="006565B5"/>
    <w:rsid w:val="0066751C"/>
    <w:rsid w:val="006702D7"/>
    <w:rsid w:val="00683176"/>
    <w:rsid w:val="00684177"/>
    <w:rsid w:val="006861B5"/>
    <w:rsid w:val="00690AA4"/>
    <w:rsid w:val="00691BFD"/>
    <w:rsid w:val="006935DB"/>
    <w:rsid w:val="006A0E13"/>
    <w:rsid w:val="006A53EE"/>
    <w:rsid w:val="006A543B"/>
    <w:rsid w:val="006B4090"/>
    <w:rsid w:val="006B5956"/>
    <w:rsid w:val="006B5D3A"/>
    <w:rsid w:val="006B5D74"/>
    <w:rsid w:val="006B5E2D"/>
    <w:rsid w:val="006C0C6A"/>
    <w:rsid w:val="006C12DA"/>
    <w:rsid w:val="006C525E"/>
    <w:rsid w:val="006C6ACF"/>
    <w:rsid w:val="006D4D26"/>
    <w:rsid w:val="006D708E"/>
    <w:rsid w:val="006E067C"/>
    <w:rsid w:val="006E48B1"/>
    <w:rsid w:val="006F1794"/>
    <w:rsid w:val="006F1B21"/>
    <w:rsid w:val="006F5FF1"/>
    <w:rsid w:val="006F5FFC"/>
    <w:rsid w:val="00720AF0"/>
    <w:rsid w:val="00727C84"/>
    <w:rsid w:val="00730A4C"/>
    <w:rsid w:val="00733B56"/>
    <w:rsid w:val="007345B1"/>
    <w:rsid w:val="0073514D"/>
    <w:rsid w:val="0073533B"/>
    <w:rsid w:val="00735933"/>
    <w:rsid w:val="0074275B"/>
    <w:rsid w:val="007529AE"/>
    <w:rsid w:val="007529EF"/>
    <w:rsid w:val="007631D8"/>
    <w:rsid w:val="007652F3"/>
    <w:rsid w:val="00771101"/>
    <w:rsid w:val="007712B4"/>
    <w:rsid w:val="00772933"/>
    <w:rsid w:val="00773641"/>
    <w:rsid w:val="00773B4C"/>
    <w:rsid w:val="00776E6E"/>
    <w:rsid w:val="007804EE"/>
    <w:rsid w:val="00780BE7"/>
    <w:rsid w:val="00786619"/>
    <w:rsid w:val="007942CD"/>
    <w:rsid w:val="007949F5"/>
    <w:rsid w:val="007A3EA4"/>
    <w:rsid w:val="007B2421"/>
    <w:rsid w:val="007B2939"/>
    <w:rsid w:val="007B50A4"/>
    <w:rsid w:val="007B7113"/>
    <w:rsid w:val="007B7343"/>
    <w:rsid w:val="007B7F9C"/>
    <w:rsid w:val="007C0FD0"/>
    <w:rsid w:val="007C1F58"/>
    <w:rsid w:val="007C2942"/>
    <w:rsid w:val="007C37C5"/>
    <w:rsid w:val="007C65E6"/>
    <w:rsid w:val="007C7D1E"/>
    <w:rsid w:val="007D4974"/>
    <w:rsid w:val="007D5AA7"/>
    <w:rsid w:val="007D6638"/>
    <w:rsid w:val="007D7BC3"/>
    <w:rsid w:val="007E1AFA"/>
    <w:rsid w:val="007E27EC"/>
    <w:rsid w:val="007E2D97"/>
    <w:rsid w:val="007F277D"/>
    <w:rsid w:val="007F47F1"/>
    <w:rsid w:val="007F4DAA"/>
    <w:rsid w:val="007F7D98"/>
    <w:rsid w:val="00802924"/>
    <w:rsid w:val="00806BFC"/>
    <w:rsid w:val="00807C12"/>
    <w:rsid w:val="00812BF0"/>
    <w:rsid w:val="0081393F"/>
    <w:rsid w:val="00813DEA"/>
    <w:rsid w:val="0081677E"/>
    <w:rsid w:val="00817E06"/>
    <w:rsid w:val="00820B39"/>
    <w:rsid w:val="00821313"/>
    <w:rsid w:val="00821392"/>
    <w:rsid w:val="00826D8C"/>
    <w:rsid w:val="008333D6"/>
    <w:rsid w:val="00841389"/>
    <w:rsid w:val="008436DC"/>
    <w:rsid w:val="0084687A"/>
    <w:rsid w:val="00846E4C"/>
    <w:rsid w:val="0085235F"/>
    <w:rsid w:val="00852A2B"/>
    <w:rsid w:val="00852BB5"/>
    <w:rsid w:val="008545BC"/>
    <w:rsid w:val="00854B70"/>
    <w:rsid w:val="0086207D"/>
    <w:rsid w:val="00863955"/>
    <w:rsid w:val="008640E5"/>
    <w:rsid w:val="00865F26"/>
    <w:rsid w:val="00866EE1"/>
    <w:rsid w:val="00867847"/>
    <w:rsid w:val="00870A32"/>
    <w:rsid w:val="008756B8"/>
    <w:rsid w:val="00877A2C"/>
    <w:rsid w:val="0088183E"/>
    <w:rsid w:val="00883378"/>
    <w:rsid w:val="00885215"/>
    <w:rsid w:val="00885AE7"/>
    <w:rsid w:val="008864C5"/>
    <w:rsid w:val="0089668F"/>
    <w:rsid w:val="008B18DC"/>
    <w:rsid w:val="008B33CD"/>
    <w:rsid w:val="008B4D41"/>
    <w:rsid w:val="008B7ECD"/>
    <w:rsid w:val="008C0966"/>
    <w:rsid w:val="008C5EFA"/>
    <w:rsid w:val="008D0F05"/>
    <w:rsid w:val="008D1853"/>
    <w:rsid w:val="008D652A"/>
    <w:rsid w:val="008E0C1B"/>
    <w:rsid w:val="008E0C45"/>
    <w:rsid w:val="008E2E8E"/>
    <w:rsid w:val="008E3C68"/>
    <w:rsid w:val="008E427A"/>
    <w:rsid w:val="008F2856"/>
    <w:rsid w:val="008F70B4"/>
    <w:rsid w:val="008F7887"/>
    <w:rsid w:val="00901CAA"/>
    <w:rsid w:val="00904527"/>
    <w:rsid w:val="00907E58"/>
    <w:rsid w:val="00916446"/>
    <w:rsid w:val="00926599"/>
    <w:rsid w:val="00926F04"/>
    <w:rsid w:val="00927A6A"/>
    <w:rsid w:val="009355D9"/>
    <w:rsid w:val="00942502"/>
    <w:rsid w:val="00942BA3"/>
    <w:rsid w:val="00950D0F"/>
    <w:rsid w:val="0095563A"/>
    <w:rsid w:val="00960DF4"/>
    <w:rsid w:val="009662C2"/>
    <w:rsid w:val="00966802"/>
    <w:rsid w:val="00973398"/>
    <w:rsid w:val="009745E5"/>
    <w:rsid w:val="00974ACC"/>
    <w:rsid w:val="00976945"/>
    <w:rsid w:val="009812F5"/>
    <w:rsid w:val="009840BF"/>
    <w:rsid w:val="009847A3"/>
    <w:rsid w:val="00984D68"/>
    <w:rsid w:val="0099195C"/>
    <w:rsid w:val="0099586B"/>
    <w:rsid w:val="0099766A"/>
    <w:rsid w:val="009B5E18"/>
    <w:rsid w:val="009B5F5E"/>
    <w:rsid w:val="009C3FA9"/>
    <w:rsid w:val="009C7FDD"/>
    <w:rsid w:val="009D03DC"/>
    <w:rsid w:val="009D76B9"/>
    <w:rsid w:val="009E06B8"/>
    <w:rsid w:val="009E0DF7"/>
    <w:rsid w:val="009E1730"/>
    <w:rsid w:val="009E272A"/>
    <w:rsid w:val="009E4892"/>
    <w:rsid w:val="009E5453"/>
    <w:rsid w:val="009E6728"/>
    <w:rsid w:val="009E70FF"/>
    <w:rsid w:val="009F6C23"/>
    <w:rsid w:val="00A00E5C"/>
    <w:rsid w:val="00A014A7"/>
    <w:rsid w:val="00A01616"/>
    <w:rsid w:val="00A02D45"/>
    <w:rsid w:val="00A03675"/>
    <w:rsid w:val="00A04490"/>
    <w:rsid w:val="00A07578"/>
    <w:rsid w:val="00A07E83"/>
    <w:rsid w:val="00A10B1D"/>
    <w:rsid w:val="00A139A1"/>
    <w:rsid w:val="00A317E1"/>
    <w:rsid w:val="00A3377D"/>
    <w:rsid w:val="00A403BC"/>
    <w:rsid w:val="00A40585"/>
    <w:rsid w:val="00A40C12"/>
    <w:rsid w:val="00A41DDA"/>
    <w:rsid w:val="00A4228B"/>
    <w:rsid w:val="00A4278F"/>
    <w:rsid w:val="00A42990"/>
    <w:rsid w:val="00A62493"/>
    <w:rsid w:val="00A62994"/>
    <w:rsid w:val="00A64221"/>
    <w:rsid w:val="00A6544E"/>
    <w:rsid w:val="00A654A2"/>
    <w:rsid w:val="00A673C0"/>
    <w:rsid w:val="00A67859"/>
    <w:rsid w:val="00A709DF"/>
    <w:rsid w:val="00A72E63"/>
    <w:rsid w:val="00A8131D"/>
    <w:rsid w:val="00A82DDB"/>
    <w:rsid w:val="00A82EE6"/>
    <w:rsid w:val="00A8573D"/>
    <w:rsid w:val="00A90263"/>
    <w:rsid w:val="00A9319E"/>
    <w:rsid w:val="00AA0F67"/>
    <w:rsid w:val="00AA376B"/>
    <w:rsid w:val="00AA37DE"/>
    <w:rsid w:val="00AA45F1"/>
    <w:rsid w:val="00AA5194"/>
    <w:rsid w:val="00AA6D19"/>
    <w:rsid w:val="00AB171B"/>
    <w:rsid w:val="00AB1E92"/>
    <w:rsid w:val="00AB37C2"/>
    <w:rsid w:val="00AB79EE"/>
    <w:rsid w:val="00AC2439"/>
    <w:rsid w:val="00AC55D0"/>
    <w:rsid w:val="00AD07D6"/>
    <w:rsid w:val="00AD32C3"/>
    <w:rsid w:val="00AE47FA"/>
    <w:rsid w:val="00AE76E7"/>
    <w:rsid w:val="00AF2C72"/>
    <w:rsid w:val="00AF3A2B"/>
    <w:rsid w:val="00AF541B"/>
    <w:rsid w:val="00B01821"/>
    <w:rsid w:val="00B033C5"/>
    <w:rsid w:val="00B038EE"/>
    <w:rsid w:val="00B06E21"/>
    <w:rsid w:val="00B140F0"/>
    <w:rsid w:val="00B17AF5"/>
    <w:rsid w:val="00B21366"/>
    <w:rsid w:val="00B2284F"/>
    <w:rsid w:val="00B22ECC"/>
    <w:rsid w:val="00B22F5B"/>
    <w:rsid w:val="00B233CE"/>
    <w:rsid w:val="00B27EB4"/>
    <w:rsid w:val="00B32A18"/>
    <w:rsid w:val="00B33C65"/>
    <w:rsid w:val="00B34298"/>
    <w:rsid w:val="00B35A46"/>
    <w:rsid w:val="00B3673F"/>
    <w:rsid w:val="00B3683D"/>
    <w:rsid w:val="00B45AAA"/>
    <w:rsid w:val="00B46122"/>
    <w:rsid w:val="00B51B90"/>
    <w:rsid w:val="00B51D53"/>
    <w:rsid w:val="00B5425F"/>
    <w:rsid w:val="00B55DF0"/>
    <w:rsid w:val="00B56FAA"/>
    <w:rsid w:val="00B613D5"/>
    <w:rsid w:val="00B72D74"/>
    <w:rsid w:val="00B74429"/>
    <w:rsid w:val="00B74AC6"/>
    <w:rsid w:val="00B758E8"/>
    <w:rsid w:val="00B80087"/>
    <w:rsid w:val="00B8508D"/>
    <w:rsid w:val="00B92BBC"/>
    <w:rsid w:val="00B96491"/>
    <w:rsid w:val="00B976F4"/>
    <w:rsid w:val="00BB16D1"/>
    <w:rsid w:val="00BB2AF9"/>
    <w:rsid w:val="00BB3571"/>
    <w:rsid w:val="00BB3827"/>
    <w:rsid w:val="00BB56D2"/>
    <w:rsid w:val="00BC4508"/>
    <w:rsid w:val="00BE2E9D"/>
    <w:rsid w:val="00BE3F6A"/>
    <w:rsid w:val="00BF1A60"/>
    <w:rsid w:val="00C02DFA"/>
    <w:rsid w:val="00C04030"/>
    <w:rsid w:val="00C07DFD"/>
    <w:rsid w:val="00C15C46"/>
    <w:rsid w:val="00C30E8E"/>
    <w:rsid w:val="00C329AF"/>
    <w:rsid w:val="00C33790"/>
    <w:rsid w:val="00C41A6A"/>
    <w:rsid w:val="00C41C40"/>
    <w:rsid w:val="00C47FBF"/>
    <w:rsid w:val="00C52D7E"/>
    <w:rsid w:val="00C53111"/>
    <w:rsid w:val="00C531C8"/>
    <w:rsid w:val="00C54E38"/>
    <w:rsid w:val="00C562D3"/>
    <w:rsid w:val="00C65A36"/>
    <w:rsid w:val="00C663F2"/>
    <w:rsid w:val="00C676F4"/>
    <w:rsid w:val="00C71C31"/>
    <w:rsid w:val="00C722D6"/>
    <w:rsid w:val="00C73B7B"/>
    <w:rsid w:val="00C75E2A"/>
    <w:rsid w:val="00C7648F"/>
    <w:rsid w:val="00C76D4E"/>
    <w:rsid w:val="00C80BFF"/>
    <w:rsid w:val="00C81D45"/>
    <w:rsid w:val="00C8241A"/>
    <w:rsid w:val="00C82D29"/>
    <w:rsid w:val="00C84A44"/>
    <w:rsid w:val="00C86379"/>
    <w:rsid w:val="00C976E9"/>
    <w:rsid w:val="00C97B28"/>
    <w:rsid w:val="00CA03FD"/>
    <w:rsid w:val="00CA08C8"/>
    <w:rsid w:val="00CA72AB"/>
    <w:rsid w:val="00CA746F"/>
    <w:rsid w:val="00CB1987"/>
    <w:rsid w:val="00CB1EF2"/>
    <w:rsid w:val="00CB2805"/>
    <w:rsid w:val="00CB548E"/>
    <w:rsid w:val="00CB60A0"/>
    <w:rsid w:val="00CC3105"/>
    <w:rsid w:val="00CC6473"/>
    <w:rsid w:val="00CC7CBB"/>
    <w:rsid w:val="00CD2964"/>
    <w:rsid w:val="00CD5B00"/>
    <w:rsid w:val="00CD72AC"/>
    <w:rsid w:val="00CE53A5"/>
    <w:rsid w:val="00CF0A6A"/>
    <w:rsid w:val="00CF4BA6"/>
    <w:rsid w:val="00D00DD6"/>
    <w:rsid w:val="00D00E8E"/>
    <w:rsid w:val="00D050FC"/>
    <w:rsid w:val="00D07241"/>
    <w:rsid w:val="00D14969"/>
    <w:rsid w:val="00D15616"/>
    <w:rsid w:val="00D179EC"/>
    <w:rsid w:val="00D202D8"/>
    <w:rsid w:val="00D2242C"/>
    <w:rsid w:val="00D22BB7"/>
    <w:rsid w:val="00D23268"/>
    <w:rsid w:val="00D24D22"/>
    <w:rsid w:val="00D266BB"/>
    <w:rsid w:val="00D30BB6"/>
    <w:rsid w:val="00D312AA"/>
    <w:rsid w:val="00D437DD"/>
    <w:rsid w:val="00D4522B"/>
    <w:rsid w:val="00D453D6"/>
    <w:rsid w:val="00D47651"/>
    <w:rsid w:val="00D47D04"/>
    <w:rsid w:val="00D5035B"/>
    <w:rsid w:val="00D5446B"/>
    <w:rsid w:val="00D671CC"/>
    <w:rsid w:val="00D727BF"/>
    <w:rsid w:val="00D82982"/>
    <w:rsid w:val="00D834D8"/>
    <w:rsid w:val="00D92374"/>
    <w:rsid w:val="00D9312A"/>
    <w:rsid w:val="00D95B75"/>
    <w:rsid w:val="00DA3A6C"/>
    <w:rsid w:val="00DA4B08"/>
    <w:rsid w:val="00DA595B"/>
    <w:rsid w:val="00DB60D4"/>
    <w:rsid w:val="00DB738D"/>
    <w:rsid w:val="00DB7C68"/>
    <w:rsid w:val="00DC2439"/>
    <w:rsid w:val="00DC74E1"/>
    <w:rsid w:val="00DD2ACD"/>
    <w:rsid w:val="00DD46EB"/>
    <w:rsid w:val="00DD60AA"/>
    <w:rsid w:val="00DD734E"/>
    <w:rsid w:val="00DE48AC"/>
    <w:rsid w:val="00DE5E0C"/>
    <w:rsid w:val="00DE61EA"/>
    <w:rsid w:val="00DF17D3"/>
    <w:rsid w:val="00DF1DEE"/>
    <w:rsid w:val="00DF1E78"/>
    <w:rsid w:val="00DF31B6"/>
    <w:rsid w:val="00DF6C67"/>
    <w:rsid w:val="00E011B8"/>
    <w:rsid w:val="00E05C6F"/>
    <w:rsid w:val="00E11DC3"/>
    <w:rsid w:val="00E15EFA"/>
    <w:rsid w:val="00E205F8"/>
    <w:rsid w:val="00E20D8C"/>
    <w:rsid w:val="00E2266E"/>
    <w:rsid w:val="00E22BC4"/>
    <w:rsid w:val="00E23A10"/>
    <w:rsid w:val="00E2419B"/>
    <w:rsid w:val="00E246EE"/>
    <w:rsid w:val="00E25EFB"/>
    <w:rsid w:val="00E33F09"/>
    <w:rsid w:val="00E4086A"/>
    <w:rsid w:val="00E41D4A"/>
    <w:rsid w:val="00E47376"/>
    <w:rsid w:val="00E51372"/>
    <w:rsid w:val="00E54978"/>
    <w:rsid w:val="00E54D1C"/>
    <w:rsid w:val="00E573E3"/>
    <w:rsid w:val="00E617DD"/>
    <w:rsid w:val="00E65D17"/>
    <w:rsid w:val="00E65DCF"/>
    <w:rsid w:val="00E73296"/>
    <w:rsid w:val="00E73495"/>
    <w:rsid w:val="00E745A5"/>
    <w:rsid w:val="00E75B89"/>
    <w:rsid w:val="00E80400"/>
    <w:rsid w:val="00E81127"/>
    <w:rsid w:val="00E85FC8"/>
    <w:rsid w:val="00E91971"/>
    <w:rsid w:val="00E923A2"/>
    <w:rsid w:val="00E94F4E"/>
    <w:rsid w:val="00EA383A"/>
    <w:rsid w:val="00EA3E6F"/>
    <w:rsid w:val="00EA5F38"/>
    <w:rsid w:val="00EA6CEE"/>
    <w:rsid w:val="00EA76A4"/>
    <w:rsid w:val="00EA7E78"/>
    <w:rsid w:val="00EB0644"/>
    <w:rsid w:val="00EB0945"/>
    <w:rsid w:val="00EB64DC"/>
    <w:rsid w:val="00EB72BA"/>
    <w:rsid w:val="00ED004D"/>
    <w:rsid w:val="00ED0E34"/>
    <w:rsid w:val="00ED2B84"/>
    <w:rsid w:val="00ED41B4"/>
    <w:rsid w:val="00ED70A6"/>
    <w:rsid w:val="00EE0A34"/>
    <w:rsid w:val="00EE4B5E"/>
    <w:rsid w:val="00EE4CEF"/>
    <w:rsid w:val="00EE5BAC"/>
    <w:rsid w:val="00EF16B7"/>
    <w:rsid w:val="00EF1EBF"/>
    <w:rsid w:val="00EF29DA"/>
    <w:rsid w:val="00EF6A63"/>
    <w:rsid w:val="00F028B0"/>
    <w:rsid w:val="00F0347A"/>
    <w:rsid w:val="00F120A4"/>
    <w:rsid w:val="00F120F3"/>
    <w:rsid w:val="00F13C92"/>
    <w:rsid w:val="00F17AB0"/>
    <w:rsid w:val="00F2224B"/>
    <w:rsid w:val="00F24944"/>
    <w:rsid w:val="00F258E0"/>
    <w:rsid w:val="00F263EB"/>
    <w:rsid w:val="00F3053D"/>
    <w:rsid w:val="00F33012"/>
    <w:rsid w:val="00F62C34"/>
    <w:rsid w:val="00F74E1E"/>
    <w:rsid w:val="00F778C8"/>
    <w:rsid w:val="00F80D3A"/>
    <w:rsid w:val="00F838DD"/>
    <w:rsid w:val="00F854D6"/>
    <w:rsid w:val="00F86BFB"/>
    <w:rsid w:val="00F872FD"/>
    <w:rsid w:val="00F879EE"/>
    <w:rsid w:val="00F91A16"/>
    <w:rsid w:val="00F929C8"/>
    <w:rsid w:val="00F96431"/>
    <w:rsid w:val="00FA6E15"/>
    <w:rsid w:val="00FB36AA"/>
    <w:rsid w:val="00FB52F1"/>
    <w:rsid w:val="00FC52B4"/>
    <w:rsid w:val="00FC789D"/>
    <w:rsid w:val="00FD15B6"/>
    <w:rsid w:val="00FD77E7"/>
    <w:rsid w:val="00FE41B7"/>
    <w:rsid w:val="00FE4AD2"/>
    <w:rsid w:val="00FE579C"/>
    <w:rsid w:val="00FF10DB"/>
    <w:rsid w:val="00FF12DD"/>
    <w:rsid w:val="00FF44EE"/>
    <w:rsid w:val="00FF56AF"/>
    <w:rsid w:val="00FF713E"/>
    <w:rsid w:val="00FF777F"/>
  </w:rsids>
  <m:mathPr>
    <m:mathFont m:val="Cambria Math"/>
    <m:brkBin m:val="before"/>
    <m:brkBinSub m:val="--"/>
    <m:smallFrac m:val="off"/>
    <m:dispDef/>
    <m:lMargin m:val="0"/>
    <m:rMargin m:val="0"/>
    <m:defJc m:val="centerGroup"/>
    <m:wrapIndent m:val="1440"/>
    <m:intLim m:val="subSup"/>
    <m:naryLim m:val="undOvr"/>
  </m:mathPr>
  <w:themeFontLang w:val="it-IT"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90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footnote reference" w:uiPriority="99"/>
    <w:lsdException w:name="annotation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Body Text" w:uiPriority="1"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iPriority="11" w:unhideWhenUsed="0" w:qFormat="1"/>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semiHidden="0" w:unhideWhenUsed="0"/>
    <w:lsdException w:name="TOC Heading" w:qFormat="1"/>
  </w:latentStyles>
  <w:style w:type="paragraph" w:default="1" w:styleId="Normale">
    <w:name w:val="Normal"/>
    <w:qFormat/>
    <w:rsid w:val="009C3FA9"/>
    <w:rPr>
      <w:sz w:val="24"/>
      <w:szCs w:val="24"/>
      <w:lang w:eastAsia="en-US"/>
    </w:rPr>
  </w:style>
  <w:style w:type="paragraph" w:styleId="Titolo1">
    <w:name w:val="heading 1"/>
    <w:basedOn w:val="Normale"/>
    <w:next w:val="Normale"/>
    <w:link w:val="Titolo1Carattere"/>
    <w:qFormat/>
    <w:rsid w:val="00CE3647"/>
    <w:pPr>
      <w:keepNext/>
      <w:jc w:val="center"/>
      <w:outlineLvl w:val="0"/>
    </w:pPr>
    <w:rPr>
      <w:rFonts w:ascii="Times New Roman" w:eastAsia="Times New Roman" w:hAnsi="Times New Roman"/>
      <w:b/>
      <w:spacing w:val="100"/>
      <w:sz w:val="56"/>
      <w:szCs w:val="20"/>
    </w:rPr>
  </w:style>
  <w:style w:type="paragraph" w:styleId="Titolo2">
    <w:name w:val="heading 2"/>
    <w:basedOn w:val="Normale"/>
    <w:next w:val="Normale"/>
    <w:link w:val="Titolo2Carattere"/>
    <w:qFormat/>
    <w:rsid w:val="00CE3647"/>
    <w:pPr>
      <w:keepNext/>
      <w:jc w:val="both"/>
      <w:outlineLvl w:val="1"/>
    </w:pPr>
    <w:rPr>
      <w:rFonts w:ascii="Times New Roman" w:eastAsia="Times New Roman" w:hAnsi="Times New Roman"/>
      <w:spacing w:val="100"/>
      <w:szCs w:val="20"/>
    </w:rPr>
  </w:style>
  <w:style w:type="paragraph" w:styleId="Titolo3">
    <w:name w:val="heading 3"/>
    <w:basedOn w:val="Normale"/>
    <w:next w:val="Normale"/>
    <w:link w:val="Titolo3Carattere"/>
    <w:qFormat/>
    <w:rsid w:val="00CE3647"/>
    <w:pPr>
      <w:keepNext/>
      <w:jc w:val="right"/>
      <w:outlineLvl w:val="2"/>
    </w:pPr>
    <w:rPr>
      <w:rFonts w:ascii="Times New Roman" w:eastAsia="Times New Roman" w:hAnsi="Times New Roman"/>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Fontpredefinitoparagrafo">
    <w:name w:val="Font predefinito paragrafo"/>
    <w:rsid w:val="0064283A"/>
  </w:style>
  <w:style w:type="paragraph" w:styleId="Intestazione">
    <w:name w:val="header"/>
    <w:basedOn w:val="Normale"/>
    <w:link w:val="IntestazioneCarattere"/>
    <w:unhideWhenUsed/>
    <w:rsid w:val="00A82DDB"/>
    <w:pPr>
      <w:tabs>
        <w:tab w:val="center" w:pos="4819"/>
        <w:tab w:val="right" w:pos="9638"/>
      </w:tabs>
    </w:pPr>
    <w:rPr>
      <w:szCs w:val="20"/>
    </w:rPr>
  </w:style>
  <w:style w:type="character" w:customStyle="1" w:styleId="IntestazioneCarattere">
    <w:name w:val="Intestazione Carattere"/>
    <w:link w:val="Intestazione"/>
    <w:rsid w:val="00A82DDB"/>
    <w:rPr>
      <w:sz w:val="24"/>
    </w:rPr>
  </w:style>
  <w:style w:type="paragraph" w:styleId="Pidipagina">
    <w:name w:val="footer"/>
    <w:basedOn w:val="Normale"/>
    <w:link w:val="PidipaginaCarattere"/>
    <w:uiPriority w:val="99"/>
    <w:unhideWhenUsed/>
    <w:rsid w:val="00A82DDB"/>
    <w:pPr>
      <w:tabs>
        <w:tab w:val="center" w:pos="4819"/>
        <w:tab w:val="right" w:pos="9638"/>
      </w:tabs>
    </w:pPr>
    <w:rPr>
      <w:szCs w:val="20"/>
    </w:rPr>
  </w:style>
  <w:style w:type="character" w:customStyle="1" w:styleId="PidipaginaCarattere">
    <w:name w:val="Piè di pagina Carattere"/>
    <w:link w:val="Pidipagina"/>
    <w:uiPriority w:val="99"/>
    <w:rsid w:val="00A82DDB"/>
    <w:rPr>
      <w:sz w:val="24"/>
    </w:rPr>
  </w:style>
  <w:style w:type="character" w:styleId="Collegamentoipertestuale">
    <w:name w:val="Hyperlink"/>
    <w:uiPriority w:val="99"/>
    <w:rsid w:val="00885342"/>
    <w:rPr>
      <w:color w:val="0000FF"/>
      <w:u w:val="single"/>
    </w:rPr>
  </w:style>
  <w:style w:type="table" w:styleId="Grigliatabella">
    <w:name w:val="Table Grid"/>
    <w:basedOn w:val="Tabellanormale"/>
    <w:rsid w:val="00506B3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inemodulo-z">
    <w:name w:val="HTML Bottom of Form"/>
    <w:basedOn w:val="Normale"/>
    <w:next w:val="Normale"/>
    <w:link w:val="Finemodulo-zCarattere"/>
    <w:hidden/>
    <w:rsid w:val="00804976"/>
    <w:pPr>
      <w:pBdr>
        <w:top w:val="single" w:sz="6" w:space="1" w:color="auto"/>
      </w:pBdr>
      <w:jc w:val="center"/>
    </w:pPr>
    <w:rPr>
      <w:rFonts w:ascii="Arial" w:hAnsi="Arial"/>
      <w:vanish/>
      <w:sz w:val="16"/>
      <w:szCs w:val="16"/>
    </w:rPr>
  </w:style>
  <w:style w:type="character" w:customStyle="1" w:styleId="Finemodulo-zCarattere">
    <w:name w:val="Fine modulo -z Carattere"/>
    <w:link w:val="Finemodulo-z"/>
    <w:rsid w:val="00804976"/>
    <w:rPr>
      <w:rFonts w:ascii="Arial" w:hAnsi="Arial"/>
      <w:vanish/>
      <w:sz w:val="16"/>
      <w:szCs w:val="16"/>
      <w:lang w:eastAsia="en-US"/>
    </w:rPr>
  </w:style>
  <w:style w:type="paragraph" w:styleId="Iniziomodulo-z">
    <w:name w:val="HTML Top of Form"/>
    <w:basedOn w:val="Normale"/>
    <w:next w:val="Normale"/>
    <w:link w:val="Iniziomodulo-zCarattere"/>
    <w:hidden/>
    <w:rsid w:val="00804976"/>
    <w:pPr>
      <w:pBdr>
        <w:bottom w:val="single" w:sz="6" w:space="1" w:color="auto"/>
      </w:pBdr>
      <w:jc w:val="center"/>
    </w:pPr>
    <w:rPr>
      <w:rFonts w:ascii="Arial" w:hAnsi="Arial"/>
      <w:vanish/>
      <w:sz w:val="16"/>
      <w:szCs w:val="16"/>
    </w:rPr>
  </w:style>
  <w:style w:type="character" w:customStyle="1" w:styleId="Iniziomodulo-zCarattere">
    <w:name w:val="Inizio modulo -z Carattere"/>
    <w:link w:val="Iniziomodulo-z"/>
    <w:rsid w:val="00804976"/>
    <w:rPr>
      <w:rFonts w:ascii="Arial" w:hAnsi="Arial"/>
      <w:vanish/>
      <w:sz w:val="16"/>
      <w:szCs w:val="16"/>
      <w:lang w:eastAsia="en-US"/>
    </w:rPr>
  </w:style>
  <w:style w:type="character" w:customStyle="1" w:styleId="Titolo1Carattere">
    <w:name w:val="Titolo 1 Carattere"/>
    <w:link w:val="Titolo1"/>
    <w:rsid w:val="00CE3647"/>
    <w:rPr>
      <w:rFonts w:ascii="Times New Roman" w:eastAsia="Times New Roman" w:hAnsi="Times New Roman"/>
      <w:b/>
      <w:spacing w:val="100"/>
      <w:sz w:val="56"/>
    </w:rPr>
  </w:style>
  <w:style w:type="character" w:customStyle="1" w:styleId="Titolo2Carattere">
    <w:name w:val="Titolo 2 Carattere"/>
    <w:link w:val="Titolo2"/>
    <w:rsid w:val="00CE3647"/>
    <w:rPr>
      <w:rFonts w:ascii="Times New Roman" w:eastAsia="Times New Roman" w:hAnsi="Times New Roman"/>
      <w:spacing w:val="100"/>
      <w:sz w:val="24"/>
    </w:rPr>
  </w:style>
  <w:style w:type="character" w:customStyle="1" w:styleId="Titolo3Carattere">
    <w:name w:val="Titolo 3 Carattere"/>
    <w:link w:val="Titolo3"/>
    <w:rsid w:val="00CE3647"/>
    <w:rPr>
      <w:rFonts w:ascii="Times New Roman" w:eastAsia="Times New Roman" w:hAnsi="Times New Roman"/>
      <w:b/>
      <w:sz w:val="24"/>
    </w:rPr>
  </w:style>
  <w:style w:type="paragraph" w:styleId="Corpodeltesto">
    <w:name w:val="Body Text"/>
    <w:basedOn w:val="Normale"/>
    <w:link w:val="CorpodeltestoCarattere"/>
    <w:uiPriority w:val="1"/>
    <w:qFormat/>
    <w:rsid w:val="00CE3647"/>
    <w:pPr>
      <w:pBdr>
        <w:top w:val="single" w:sz="6" w:space="2" w:color="auto"/>
        <w:left w:val="single" w:sz="6" w:space="2" w:color="auto"/>
        <w:bottom w:val="single" w:sz="6" w:space="2" w:color="auto"/>
        <w:right w:val="single" w:sz="6" w:space="2" w:color="auto"/>
      </w:pBdr>
      <w:shd w:val="pct25" w:color="auto" w:fill="auto"/>
      <w:jc w:val="both"/>
    </w:pPr>
    <w:rPr>
      <w:rFonts w:ascii="Times New Roman" w:eastAsia="Times New Roman" w:hAnsi="Times New Roman"/>
      <w:b/>
      <w:szCs w:val="20"/>
    </w:rPr>
  </w:style>
  <w:style w:type="character" w:customStyle="1" w:styleId="CorpodeltestoCarattere">
    <w:name w:val="Corpo del testo Carattere"/>
    <w:link w:val="Corpodeltesto"/>
    <w:uiPriority w:val="1"/>
    <w:rsid w:val="00CE3647"/>
    <w:rPr>
      <w:rFonts w:ascii="Times New Roman" w:eastAsia="Times New Roman" w:hAnsi="Times New Roman"/>
      <w:b/>
      <w:sz w:val="24"/>
      <w:shd w:val="pct25" w:color="auto" w:fill="auto"/>
    </w:rPr>
  </w:style>
  <w:style w:type="paragraph" w:styleId="Rientrocorpodeltesto">
    <w:name w:val="Body Text Indent"/>
    <w:basedOn w:val="Normale"/>
    <w:link w:val="RientrocorpodeltestoCarattere"/>
    <w:rsid w:val="00CE3647"/>
    <w:pPr>
      <w:jc w:val="both"/>
    </w:pPr>
    <w:rPr>
      <w:rFonts w:ascii="Times New Roman" w:eastAsia="Times New Roman" w:hAnsi="Times New Roman"/>
      <w:i/>
      <w:szCs w:val="20"/>
    </w:rPr>
  </w:style>
  <w:style w:type="character" w:customStyle="1" w:styleId="RientrocorpodeltestoCarattere">
    <w:name w:val="Rientro corpo del testo Carattere"/>
    <w:link w:val="Rientrocorpodeltesto"/>
    <w:rsid w:val="00CE3647"/>
    <w:rPr>
      <w:rFonts w:ascii="Times New Roman" w:eastAsia="Times New Roman" w:hAnsi="Times New Roman"/>
      <w:i/>
      <w:sz w:val="24"/>
    </w:rPr>
  </w:style>
  <w:style w:type="paragraph" w:styleId="Rientrocorpodeltesto2">
    <w:name w:val="Body Text Indent 2"/>
    <w:basedOn w:val="Normale"/>
    <w:link w:val="Rientrocorpodeltesto2Carattere"/>
    <w:rsid w:val="00CE3647"/>
    <w:pPr>
      <w:ind w:left="1021" w:hanging="1021"/>
      <w:jc w:val="both"/>
    </w:pPr>
    <w:rPr>
      <w:rFonts w:ascii="Times New Roman" w:eastAsia="Times New Roman" w:hAnsi="Times New Roman"/>
      <w:b/>
      <w:szCs w:val="20"/>
    </w:rPr>
  </w:style>
  <w:style w:type="character" w:customStyle="1" w:styleId="Rientrocorpodeltesto2Carattere">
    <w:name w:val="Rientro corpo del testo 2 Carattere"/>
    <w:link w:val="Rientrocorpodeltesto2"/>
    <w:rsid w:val="00CE3647"/>
    <w:rPr>
      <w:rFonts w:ascii="Times New Roman" w:eastAsia="Times New Roman" w:hAnsi="Times New Roman"/>
      <w:b/>
      <w:sz w:val="24"/>
      <w:lang w:eastAsia="en-US"/>
    </w:rPr>
  </w:style>
  <w:style w:type="paragraph" w:customStyle="1" w:styleId="Corpodeltesto21">
    <w:name w:val="Corpo del testo 21"/>
    <w:basedOn w:val="Normale"/>
    <w:rsid w:val="00CE3647"/>
    <w:pPr>
      <w:jc w:val="both"/>
    </w:pPr>
    <w:rPr>
      <w:rFonts w:ascii="Times New Roman" w:eastAsia="Times New Roman" w:hAnsi="Times New Roman"/>
      <w:i/>
      <w:szCs w:val="20"/>
      <w:lang w:eastAsia="it-IT"/>
    </w:rPr>
  </w:style>
  <w:style w:type="table" w:customStyle="1" w:styleId="Grigliatabella1">
    <w:name w:val="Griglia tabella1"/>
    <w:basedOn w:val="Tabellanormale"/>
    <w:next w:val="Grigliatabella"/>
    <w:rsid w:val="00CE3647"/>
    <w:rPr>
      <w:rFonts w:ascii="Times New Roman" w:eastAsia="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normale">
    <w:name w:val="Plain Text"/>
    <w:basedOn w:val="Normale"/>
    <w:link w:val="TestonormaleCarattere"/>
    <w:rsid w:val="00CE3647"/>
    <w:rPr>
      <w:rFonts w:ascii="Courier New" w:eastAsia="Times New Roman" w:hAnsi="Courier New"/>
      <w:sz w:val="20"/>
      <w:szCs w:val="20"/>
    </w:rPr>
  </w:style>
  <w:style w:type="character" w:customStyle="1" w:styleId="TestonormaleCarattere">
    <w:name w:val="Testo normale Carattere"/>
    <w:link w:val="Testonormale"/>
    <w:rsid w:val="00CE3647"/>
    <w:rPr>
      <w:rFonts w:ascii="Courier New" w:eastAsia="Times New Roman" w:hAnsi="Courier New"/>
    </w:rPr>
  </w:style>
  <w:style w:type="paragraph" w:styleId="Titolo">
    <w:name w:val="Title"/>
    <w:basedOn w:val="Normale"/>
    <w:link w:val="TitoloCarattere"/>
    <w:qFormat/>
    <w:rsid w:val="00CE3647"/>
    <w:pPr>
      <w:widowControl w:val="0"/>
      <w:jc w:val="center"/>
    </w:pPr>
    <w:rPr>
      <w:rFonts w:ascii="Times New Roman" w:eastAsia="Times New Roman" w:hAnsi="Times New Roman"/>
      <w:b/>
      <w:i/>
      <w:sz w:val="44"/>
      <w:szCs w:val="20"/>
    </w:rPr>
  </w:style>
  <w:style w:type="character" w:customStyle="1" w:styleId="TitoloCarattere">
    <w:name w:val="Titolo Carattere"/>
    <w:link w:val="Titolo"/>
    <w:rsid w:val="00CE3647"/>
    <w:rPr>
      <w:rFonts w:ascii="Times New Roman" w:eastAsia="Times New Roman" w:hAnsi="Times New Roman"/>
      <w:b/>
      <w:i/>
      <w:sz w:val="44"/>
    </w:rPr>
  </w:style>
  <w:style w:type="paragraph" w:styleId="Testofumetto">
    <w:name w:val="Balloon Text"/>
    <w:basedOn w:val="Normale"/>
    <w:link w:val="TestofumettoCarattere"/>
    <w:rsid w:val="00CE3647"/>
    <w:rPr>
      <w:rFonts w:ascii="Tahoma" w:eastAsia="Times New Roman" w:hAnsi="Tahoma"/>
      <w:sz w:val="16"/>
      <w:szCs w:val="16"/>
    </w:rPr>
  </w:style>
  <w:style w:type="character" w:customStyle="1" w:styleId="TestofumettoCarattere">
    <w:name w:val="Testo fumetto Carattere"/>
    <w:link w:val="Testofumetto"/>
    <w:rsid w:val="00CE3647"/>
    <w:rPr>
      <w:rFonts w:ascii="Tahoma" w:eastAsia="Times New Roman" w:hAnsi="Tahoma" w:cs="Tahoma"/>
      <w:sz w:val="16"/>
      <w:szCs w:val="16"/>
    </w:rPr>
  </w:style>
  <w:style w:type="character" w:customStyle="1" w:styleId="apple-style-span">
    <w:name w:val="apple-style-span"/>
    <w:basedOn w:val="Carpredefinitoparagrafo"/>
    <w:rsid w:val="00CE3647"/>
  </w:style>
  <w:style w:type="character" w:customStyle="1" w:styleId="apple-converted-space">
    <w:name w:val="apple-converted-space"/>
    <w:basedOn w:val="Carpredefinitoparagrafo"/>
    <w:rsid w:val="00CE3647"/>
  </w:style>
  <w:style w:type="paragraph" w:styleId="NormaleWeb">
    <w:name w:val="Normal (Web)"/>
    <w:basedOn w:val="Normale"/>
    <w:uiPriority w:val="99"/>
    <w:rsid w:val="00CE3647"/>
    <w:pPr>
      <w:spacing w:before="100" w:beforeAutospacing="1" w:after="100" w:afterAutospacing="1"/>
    </w:pPr>
    <w:rPr>
      <w:rFonts w:ascii="Times New Roman" w:eastAsia="Times New Roman" w:hAnsi="Times New Roman"/>
      <w:lang w:eastAsia="it-IT"/>
    </w:rPr>
  </w:style>
  <w:style w:type="paragraph" w:styleId="Testonotaapidipagina">
    <w:name w:val="footnote text"/>
    <w:basedOn w:val="Normale"/>
    <w:link w:val="TestonotaapidipaginaCarattere"/>
    <w:rsid w:val="00CE3647"/>
    <w:rPr>
      <w:rFonts w:ascii="Times New Roman" w:eastAsia="Times New Roman" w:hAnsi="Times New Roman"/>
      <w:sz w:val="20"/>
      <w:szCs w:val="20"/>
    </w:rPr>
  </w:style>
  <w:style w:type="character" w:customStyle="1" w:styleId="TestonotaapidipaginaCarattere">
    <w:name w:val="Testo nota a piè di pagina Carattere"/>
    <w:link w:val="Testonotaapidipagina"/>
    <w:rsid w:val="00CE3647"/>
    <w:rPr>
      <w:rFonts w:ascii="Times New Roman" w:eastAsia="Times New Roman" w:hAnsi="Times New Roman"/>
    </w:rPr>
  </w:style>
  <w:style w:type="character" w:styleId="Rimandonotaapidipagina">
    <w:name w:val="footnote reference"/>
    <w:uiPriority w:val="99"/>
    <w:rsid w:val="00CE3647"/>
    <w:rPr>
      <w:vertAlign w:val="superscript"/>
    </w:rPr>
  </w:style>
  <w:style w:type="paragraph" w:customStyle="1" w:styleId="Default">
    <w:name w:val="Default"/>
    <w:rsid w:val="00CE3647"/>
    <w:pPr>
      <w:autoSpaceDE w:val="0"/>
      <w:autoSpaceDN w:val="0"/>
      <w:adjustRightInd w:val="0"/>
    </w:pPr>
    <w:rPr>
      <w:rFonts w:ascii="Times New Roman" w:eastAsia="Times New Roman" w:hAnsi="Times New Roman"/>
      <w:color w:val="000000"/>
      <w:sz w:val="24"/>
      <w:szCs w:val="24"/>
    </w:rPr>
  </w:style>
  <w:style w:type="paragraph" w:styleId="Testodelblocco">
    <w:name w:val="Block Text"/>
    <w:basedOn w:val="Normale"/>
    <w:rsid w:val="00CE3647"/>
    <w:pPr>
      <w:ind w:left="993" w:right="1134" w:hanging="993"/>
      <w:jc w:val="both"/>
    </w:pPr>
    <w:rPr>
      <w:rFonts w:ascii="Times New Roman" w:eastAsia="Times New Roman" w:hAnsi="Times New Roman"/>
      <w:b/>
      <w:szCs w:val="20"/>
      <w:lang w:eastAsia="it-IT"/>
    </w:rPr>
  </w:style>
  <w:style w:type="paragraph" w:customStyle="1" w:styleId="Corpodelibera">
    <w:name w:val="Corpo delibera"/>
    <w:basedOn w:val="Normale"/>
    <w:rsid w:val="00CE3647"/>
    <w:pPr>
      <w:tabs>
        <w:tab w:val="left" w:pos="288"/>
        <w:tab w:val="left" w:pos="720"/>
        <w:tab w:val="left" w:pos="1008"/>
        <w:tab w:val="left" w:pos="1728"/>
        <w:tab w:val="left" w:pos="2448"/>
        <w:tab w:val="left" w:pos="3168"/>
        <w:tab w:val="left" w:pos="3888"/>
        <w:tab w:val="left" w:pos="4608"/>
        <w:tab w:val="left" w:pos="5328"/>
        <w:tab w:val="left" w:pos="6048"/>
        <w:tab w:val="left" w:pos="6768"/>
      </w:tabs>
      <w:spacing w:line="300" w:lineRule="exact"/>
      <w:jc w:val="both"/>
    </w:pPr>
    <w:rPr>
      <w:rFonts w:ascii="Century Gothic" w:eastAsia="Times New Roman" w:hAnsi="Century Gothic"/>
      <w:sz w:val="22"/>
      <w:szCs w:val="20"/>
      <w:lang w:eastAsia="it-IT"/>
    </w:rPr>
  </w:style>
  <w:style w:type="character" w:styleId="Enfasigrassetto">
    <w:name w:val="Strong"/>
    <w:qFormat/>
    <w:rsid w:val="00CE3647"/>
    <w:rPr>
      <w:b/>
      <w:bCs/>
    </w:rPr>
  </w:style>
  <w:style w:type="paragraph" w:customStyle="1" w:styleId="CM6">
    <w:name w:val="CM6"/>
    <w:basedOn w:val="Default"/>
    <w:next w:val="Default"/>
    <w:rsid w:val="00CE3647"/>
    <w:pPr>
      <w:widowControl w:val="0"/>
      <w:spacing w:after="300"/>
    </w:pPr>
    <w:rPr>
      <w:color w:val="auto"/>
    </w:rPr>
  </w:style>
  <w:style w:type="paragraph" w:customStyle="1" w:styleId="Elencoscuro-Colore51">
    <w:name w:val="Elenco scuro - Colore 51"/>
    <w:basedOn w:val="Normale"/>
    <w:qFormat/>
    <w:rsid w:val="00CE3647"/>
    <w:pPr>
      <w:ind w:left="720"/>
      <w:contextualSpacing/>
    </w:pPr>
  </w:style>
  <w:style w:type="paragraph" w:customStyle="1" w:styleId="Corpodeltesto22">
    <w:name w:val="Corpo del testo 22"/>
    <w:basedOn w:val="Normale"/>
    <w:rsid w:val="00CE3647"/>
    <w:pPr>
      <w:jc w:val="both"/>
    </w:pPr>
    <w:rPr>
      <w:rFonts w:ascii="Times New Roman" w:eastAsia="Times New Roman" w:hAnsi="Times New Roman"/>
      <w:i/>
      <w:szCs w:val="20"/>
      <w:lang w:eastAsia="it-IT"/>
    </w:rPr>
  </w:style>
  <w:style w:type="character" w:styleId="Numeropagina">
    <w:name w:val="page number"/>
    <w:basedOn w:val="Carpredefinitoparagrafo"/>
    <w:rsid w:val="00CE3647"/>
  </w:style>
  <w:style w:type="paragraph" w:customStyle="1" w:styleId="Paragrafoelenco1">
    <w:name w:val="Paragrafo elenco1"/>
    <w:basedOn w:val="Normale"/>
    <w:rsid w:val="002109F2"/>
    <w:pPr>
      <w:ind w:left="720"/>
      <w:contextualSpacing/>
    </w:pPr>
    <w:rPr>
      <w:rFonts w:eastAsia="Times New Roman"/>
    </w:rPr>
  </w:style>
  <w:style w:type="paragraph" w:customStyle="1" w:styleId="Corpodeltesto23">
    <w:name w:val="Corpo del testo 23"/>
    <w:basedOn w:val="Normale"/>
    <w:rsid w:val="00FA020D"/>
    <w:pPr>
      <w:jc w:val="both"/>
    </w:pPr>
    <w:rPr>
      <w:rFonts w:ascii="Times New Roman" w:eastAsia="Times New Roman" w:hAnsi="Times New Roman"/>
      <w:i/>
      <w:szCs w:val="20"/>
      <w:lang w:eastAsia="it-IT"/>
    </w:rPr>
  </w:style>
  <w:style w:type="character" w:styleId="Rimandocommento">
    <w:name w:val="annotation reference"/>
    <w:uiPriority w:val="99"/>
    <w:rsid w:val="00A51D8A"/>
    <w:rPr>
      <w:sz w:val="16"/>
      <w:szCs w:val="16"/>
    </w:rPr>
  </w:style>
  <w:style w:type="paragraph" w:styleId="Testocommento">
    <w:name w:val="annotation text"/>
    <w:basedOn w:val="Normale"/>
    <w:link w:val="TestocommentoCarattere"/>
    <w:rsid w:val="00A51D8A"/>
    <w:rPr>
      <w:sz w:val="20"/>
      <w:szCs w:val="20"/>
    </w:rPr>
  </w:style>
  <w:style w:type="character" w:customStyle="1" w:styleId="TestocommentoCarattere">
    <w:name w:val="Testo commento Carattere"/>
    <w:link w:val="Testocommento"/>
    <w:rsid w:val="00A51D8A"/>
    <w:rPr>
      <w:lang w:eastAsia="en-US"/>
    </w:rPr>
  </w:style>
  <w:style w:type="paragraph" w:styleId="Soggettocommento">
    <w:name w:val="annotation subject"/>
    <w:basedOn w:val="Testocommento"/>
    <w:next w:val="Testocommento"/>
    <w:link w:val="SoggettocommentoCarattere"/>
    <w:rsid w:val="00A51D8A"/>
    <w:rPr>
      <w:b/>
      <w:bCs/>
    </w:rPr>
  </w:style>
  <w:style w:type="character" w:customStyle="1" w:styleId="SoggettocommentoCarattere">
    <w:name w:val="Soggetto commento Carattere"/>
    <w:link w:val="Soggettocommento"/>
    <w:rsid w:val="00A51D8A"/>
    <w:rPr>
      <w:b/>
      <w:bCs/>
      <w:lang w:eastAsia="en-US"/>
    </w:rPr>
  </w:style>
  <w:style w:type="character" w:customStyle="1" w:styleId="st1">
    <w:name w:val="st1"/>
    <w:rsid w:val="00036DA6"/>
  </w:style>
  <w:style w:type="paragraph" w:customStyle="1" w:styleId="Sfondoacolori-Colore31">
    <w:name w:val="Sfondo a colori - Colore 31"/>
    <w:basedOn w:val="Normale"/>
    <w:qFormat/>
    <w:rsid w:val="001353B6"/>
    <w:pPr>
      <w:ind w:left="708"/>
    </w:pPr>
  </w:style>
  <w:style w:type="paragraph" w:customStyle="1" w:styleId="Grigliachiara-Colore31">
    <w:name w:val="Griglia chiara - Colore 31"/>
    <w:basedOn w:val="Normale"/>
    <w:qFormat/>
    <w:rsid w:val="009F6C40"/>
    <w:pPr>
      <w:ind w:left="708"/>
    </w:pPr>
  </w:style>
  <w:style w:type="paragraph" w:customStyle="1" w:styleId="Elencoacolori-Colore11">
    <w:name w:val="Elenco a colori - Colore 11"/>
    <w:basedOn w:val="Normale"/>
    <w:link w:val="Elencoacolori-Colore1Carattere"/>
    <w:qFormat/>
    <w:rsid w:val="00633346"/>
    <w:pPr>
      <w:ind w:left="720"/>
      <w:contextualSpacing/>
    </w:pPr>
  </w:style>
  <w:style w:type="character" w:customStyle="1" w:styleId="Elencoacolori-Colore1Carattere">
    <w:name w:val="Elenco a colori - Colore 1 Carattere"/>
    <w:link w:val="Elencoacolori-Colore11"/>
    <w:rsid w:val="00633346"/>
    <w:rPr>
      <w:sz w:val="24"/>
      <w:szCs w:val="24"/>
      <w:lang w:eastAsia="en-US"/>
    </w:rPr>
  </w:style>
  <w:style w:type="paragraph" w:customStyle="1" w:styleId="Paragrafoelenco2">
    <w:name w:val="Paragrafo elenco2"/>
    <w:basedOn w:val="Normale"/>
    <w:rsid w:val="00633346"/>
    <w:pPr>
      <w:ind w:left="720"/>
      <w:contextualSpacing/>
    </w:pPr>
    <w:rPr>
      <w:rFonts w:eastAsia="Times New Roman"/>
    </w:rPr>
  </w:style>
  <w:style w:type="character" w:styleId="Collegamentovisitato">
    <w:name w:val="FollowedHyperlink"/>
    <w:uiPriority w:val="99"/>
    <w:rsid w:val="00494991"/>
    <w:rPr>
      <w:color w:val="4600A5"/>
      <w:u w:val="single"/>
    </w:rPr>
  </w:style>
  <w:style w:type="paragraph" w:customStyle="1" w:styleId="font5">
    <w:name w:val="font5"/>
    <w:basedOn w:val="Normale"/>
    <w:rsid w:val="00494991"/>
    <w:pPr>
      <w:spacing w:beforeLines="1" w:afterLines="1"/>
    </w:pPr>
    <w:rPr>
      <w:rFonts w:ascii="Verdana" w:hAnsi="Verdana"/>
      <w:sz w:val="16"/>
      <w:szCs w:val="16"/>
      <w:lang w:eastAsia="it-IT"/>
    </w:rPr>
  </w:style>
  <w:style w:type="paragraph" w:customStyle="1" w:styleId="xl24">
    <w:name w:val="xl24"/>
    <w:basedOn w:val="Normale"/>
    <w:rsid w:val="00494991"/>
    <w:pPr>
      <w:pBdr>
        <w:top w:val="single" w:sz="4" w:space="0" w:color="auto"/>
        <w:left w:val="single" w:sz="4" w:space="0" w:color="auto"/>
        <w:bottom w:val="single" w:sz="4" w:space="0" w:color="auto"/>
        <w:right w:val="single" w:sz="4" w:space="0" w:color="auto"/>
      </w:pBdr>
      <w:spacing w:beforeLines="1" w:afterLines="1"/>
      <w:jc w:val="center"/>
      <w:textAlignment w:val="center"/>
    </w:pPr>
    <w:rPr>
      <w:rFonts w:ascii="Times" w:hAnsi="Times"/>
      <w:b/>
      <w:bCs/>
      <w:sz w:val="20"/>
      <w:szCs w:val="20"/>
      <w:lang w:eastAsia="it-IT"/>
    </w:rPr>
  </w:style>
  <w:style w:type="paragraph" w:customStyle="1" w:styleId="xl25">
    <w:name w:val="xl25"/>
    <w:basedOn w:val="Normale"/>
    <w:rsid w:val="00494991"/>
    <w:pPr>
      <w:pBdr>
        <w:top w:val="single" w:sz="4" w:space="0" w:color="auto"/>
        <w:left w:val="single" w:sz="4" w:space="0" w:color="auto"/>
        <w:bottom w:val="single" w:sz="4" w:space="0" w:color="auto"/>
        <w:right w:val="single" w:sz="4" w:space="0" w:color="auto"/>
      </w:pBdr>
      <w:spacing w:beforeLines="1" w:afterLines="1"/>
      <w:jc w:val="center"/>
    </w:pPr>
    <w:rPr>
      <w:rFonts w:ascii="Times" w:hAnsi="Times"/>
      <w:sz w:val="20"/>
      <w:szCs w:val="20"/>
      <w:lang w:eastAsia="it-IT"/>
    </w:rPr>
  </w:style>
  <w:style w:type="paragraph" w:customStyle="1" w:styleId="xl26">
    <w:name w:val="xl26"/>
    <w:basedOn w:val="Normale"/>
    <w:rsid w:val="00494991"/>
    <w:pPr>
      <w:pBdr>
        <w:top w:val="single" w:sz="4" w:space="0" w:color="auto"/>
        <w:left w:val="single" w:sz="4" w:space="0" w:color="auto"/>
        <w:bottom w:val="single" w:sz="4" w:space="0" w:color="auto"/>
        <w:right w:val="single" w:sz="4" w:space="0" w:color="auto"/>
      </w:pBdr>
      <w:spacing w:beforeLines="1" w:afterLines="1"/>
    </w:pPr>
    <w:rPr>
      <w:rFonts w:ascii="Times" w:hAnsi="Times"/>
      <w:sz w:val="20"/>
      <w:szCs w:val="20"/>
      <w:lang w:eastAsia="it-IT"/>
    </w:rPr>
  </w:style>
  <w:style w:type="paragraph" w:customStyle="1" w:styleId="xl27">
    <w:name w:val="xl27"/>
    <w:basedOn w:val="Normale"/>
    <w:rsid w:val="00494991"/>
    <w:pPr>
      <w:pBdr>
        <w:top w:val="single" w:sz="4" w:space="0" w:color="auto"/>
        <w:left w:val="single" w:sz="4" w:space="0" w:color="auto"/>
        <w:bottom w:val="single" w:sz="4" w:space="0" w:color="auto"/>
        <w:right w:val="single" w:sz="4" w:space="0" w:color="auto"/>
      </w:pBdr>
      <w:spacing w:beforeLines="1" w:afterLines="1"/>
      <w:jc w:val="center"/>
    </w:pPr>
    <w:rPr>
      <w:rFonts w:ascii="Times" w:hAnsi="Times"/>
      <w:b/>
      <w:bCs/>
      <w:sz w:val="20"/>
      <w:szCs w:val="20"/>
      <w:lang w:eastAsia="it-IT"/>
    </w:rPr>
  </w:style>
  <w:style w:type="paragraph" w:customStyle="1" w:styleId="xl28">
    <w:name w:val="xl28"/>
    <w:basedOn w:val="Normale"/>
    <w:rsid w:val="00494991"/>
    <w:pPr>
      <w:pBdr>
        <w:top w:val="single" w:sz="4" w:space="0" w:color="auto"/>
        <w:left w:val="single" w:sz="4" w:space="0" w:color="auto"/>
        <w:bottom w:val="single" w:sz="4" w:space="0" w:color="auto"/>
        <w:right w:val="single" w:sz="4" w:space="0" w:color="auto"/>
      </w:pBdr>
      <w:spacing w:beforeLines="1" w:afterLines="1"/>
    </w:pPr>
    <w:rPr>
      <w:rFonts w:ascii="Times" w:hAnsi="Times"/>
      <w:b/>
      <w:bCs/>
      <w:sz w:val="20"/>
      <w:szCs w:val="20"/>
      <w:lang w:eastAsia="it-IT"/>
    </w:rPr>
  </w:style>
  <w:style w:type="paragraph" w:customStyle="1" w:styleId="xl29">
    <w:name w:val="xl29"/>
    <w:basedOn w:val="Normale"/>
    <w:rsid w:val="00494991"/>
    <w:pPr>
      <w:pBdr>
        <w:top w:val="single" w:sz="4" w:space="0" w:color="auto"/>
        <w:left w:val="single" w:sz="4" w:space="0" w:color="auto"/>
        <w:bottom w:val="single" w:sz="4" w:space="0" w:color="auto"/>
        <w:right w:val="single" w:sz="4" w:space="0" w:color="auto"/>
      </w:pBdr>
      <w:spacing w:beforeLines="1" w:afterLines="1"/>
    </w:pPr>
    <w:rPr>
      <w:rFonts w:ascii="Times" w:hAnsi="Times"/>
      <w:b/>
      <w:bCs/>
      <w:sz w:val="20"/>
      <w:szCs w:val="20"/>
      <w:lang w:eastAsia="it-IT"/>
    </w:rPr>
  </w:style>
  <w:style w:type="paragraph" w:customStyle="1" w:styleId="Sfondoacolori-Colore311">
    <w:name w:val="Sfondo a colori - Colore 311"/>
    <w:basedOn w:val="Normale"/>
    <w:qFormat/>
    <w:rsid w:val="00E81BC7"/>
    <w:pPr>
      <w:ind w:left="720"/>
      <w:contextualSpacing/>
    </w:pPr>
  </w:style>
  <w:style w:type="paragraph" w:customStyle="1" w:styleId="Paragrafoelenco11">
    <w:name w:val="Paragrafo elenco11"/>
    <w:basedOn w:val="Normale"/>
    <w:rsid w:val="00E81BC7"/>
    <w:pPr>
      <w:ind w:left="720"/>
      <w:contextualSpacing/>
    </w:pPr>
    <w:rPr>
      <w:rFonts w:eastAsia="Times New Roman"/>
    </w:rPr>
  </w:style>
  <w:style w:type="paragraph" w:customStyle="1" w:styleId="Corpodeltesto231">
    <w:name w:val="Corpo del testo 231"/>
    <w:basedOn w:val="Normale"/>
    <w:rsid w:val="00E81BC7"/>
    <w:pPr>
      <w:jc w:val="both"/>
    </w:pPr>
    <w:rPr>
      <w:rFonts w:ascii="Times New Roman" w:eastAsia="Times New Roman" w:hAnsi="Times New Roman"/>
      <w:i/>
      <w:szCs w:val="20"/>
      <w:lang w:eastAsia="it-IT"/>
    </w:rPr>
  </w:style>
  <w:style w:type="paragraph" w:customStyle="1" w:styleId="Elencoacolori-Colore111">
    <w:name w:val="Elenco a colori - Colore 111"/>
    <w:basedOn w:val="Normale"/>
    <w:qFormat/>
    <w:rsid w:val="00E81BC7"/>
    <w:pPr>
      <w:ind w:left="708"/>
    </w:pPr>
  </w:style>
  <w:style w:type="paragraph" w:styleId="Sottotitolo">
    <w:name w:val="Subtitle"/>
    <w:basedOn w:val="Normale"/>
    <w:next w:val="Normale"/>
    <w:link w:val="SottotitoloCarattere"/>
    <w:uiPriority w:val="11"/>
    <w:qFormat/>
    <w:rsid w:val="00BB3827"/>
    <w:pPr>
      <w:numPr>
        <w:ilvl w:val="1"/>
      </w:numPr>
    </w:pPr>
    <w:rPr>
      <w:rFonts w:ascii="Calibri" w:eastAsia="MS Gothic" w:hAnsi="Calibri"/>
      <w:i/>
      <w:iCs/>
      <w:color w:val="4F81BD"/>
      <w:spacing w:val="15"/>
    </w:rPr>
  </w:style>
  <w:style w:type="character" w:customStyle="1" w:styleId="SottotitoloCarattere">
    <w:name w:val="Sottotitolo Carattere"/>
    <w:link w:val="Sottotitolo"/>
    <w:uiPriority w:val="11"/>
    <w:rsid w:val="00BB3827"/>
    <w:rPr>
      <w:rFonts w:ascii="Calibri" w:eastAsia="MS Gothic" w:hAnsi="Calibri"/>
      <w:i/>
      <w:iCs/>
      <w:color w:val="4F81BD"/>
      <w:spacing w:val="15"/>
      <w:sz w:val="24"/>
      <w:szCs w:val="24"/>
      <w:lang w:eastAsia="en-US"/>
    </w:rPr>
  </w:style>
  <w:style w:type="paragraph" w:styleId="Paragrafoelenco">
    <w:name w:val="List Paragraph"/>
    <w:aliases w:val="Normal bullet 2,Bullet list,Numbered List,List Paragraph1,Elenco num ARGEA,Titolo linee di attività,Table of contents numbered,Yellow Bullet,Paragraph,Citation List,List Paragraph (numbered (a)),Heading 2_sj,Paragraphe de liste PBLH,lp1"/>
    <w:basedOn w:val="Normale"/>
    <w:link w:val="ParagrafoelencoCarattere"/>
    <w:uiPriority w:val="34"/>
    <w:qFormat/>
    <w:rsid w:val="00581F62"/>
    <w:pPr>
      <w:ind w:left="720"/>
      <w:contextualSpacing/>
    </w:pPr>
  </w:style>
  <w:style w:type="character" w:customStyle="1" w:styleId="ParagrafoelencoCarattere">
    <w:name w:val="Paragrafo elenco Carattere"/>
    <w:aliases w:val="Normal bullet 2 Carattere,Bullet list Carattere,Numbered List Carattere,List Paragraph1 Carattere,Elenco num ARGEA Carattere,Titolo linee di attività Carattere,Table of contents numbered Carattere,Yellow Bullet Carattere"/>
    <w:link w:val="Paragrafoelenco"/>
    <w:uiPriority w:val="34"/>
    <w:qFormat/>
    <w:rsid w:val="000519F7"/>
    <w:rPr>
      <w:sz w:val="24"/>
      <w:szCs w:val="24"/>
      <w:lang w:eastAsia="en-US"/>
    </w:rPr>
  </w:style>
  <w:style w:type="paragraph" w:styleId="Nessunaspaziatura">
    <w:name w:val="No Spacing"/>
    <w:qFormat/>
    <w:rsid w:val="008C5EFA"/>
    <w:rPr>
      <w:rFonts w:ascii="Calibri" w:eastAsia="Calibri" w:hAnsi="Calibri"/>
      <w:sz w:val="22"/>
      <w:szCs w:val="22"/>
      <w:lang w:eastAsia="en-US"/>
    </w:rPr>
  </w:style>
  <w:style w:type="paragraph" w:customStyle="1" w:styleId="Standard">
    <w:name w:val="Standard"/>
    <w:rsid w:val="00FF44EE"/>
    <w:rPr>
      <w:rFonts w:ascii="Times New Roman" w:eastAsia="Times New Roman" w:hAnsi="Times New Roman"/>
      <w:snapToGrid w:val="0"/>
      <w:sz w:val="24"/>
      <w:szCs w:val="24"/>
    </w:rPr>
  </w:style>
  <w:style w:type="character" w:customStyle="1" w:styleId="Menzionenonrisolta1">
    <w:name w:val="Menzione non risolta1"/>
    <w:basedOn w:val="Carpredefinitoparagrafo"/>
    <w:uiPriority w:val="99"/>
    <w:semiHidden/>
    <w:unhideWhenUsed/>
    <w:rsid w:val="00141641"/>
    <w:rPr>
      <w:color w:val="605E5C"/>
      <w:shd w:val="clear" w:color="auto" w:fill="E1DFDD"/>
    </w:rPr>
  </w:style>
  <w:style w:type="character" w:styleId="Enfasicorsivo">
    <w:name w:val="Emphasis"/>
    <w:basedOn w:val="Carpredefinitoparagrafo"/>
    <w:qFormat/>
    <w:rsid w:val="00B22ECC"/>
    <w:rPr>
      <w:i/>
      <w:iCs/>
    </w:rPr>
  </w:style>
  <w:style w:type="character" w:customStyle="1" w:styleId="fontstyle01">
    <w:name w:val="fontstyle01"/>
    <w:basedOn w:val="Carpredefinitoparagrafo"/>
    <w:rsid w:val="008B4D41"/>
    <w:rPr>
      <w:rFonts w:ascii="Courier" w:hAnsi="Courier" w:hint="default"/>
      <w:b w:val="0"/>
      <w:bCs w:val="0"/>
      <w:i w:val="0"/>
      <w:iCs w:val="0"/>
      <w:color w:val="000000"/>
      <w:sz w:val="24"/>
      <w:szCs w:val="24"/>
    </w:rPr>
  </w:style>
  <w:style w:type="character" w:customStyle="1" w:styleId="fontstyle21">
    <w:name w:val="fontstyle21"/>
    <w:basedOn w:val="Carpredefinitoparagrafo"/>
    <w:rsid w:val="00442D84"/>
    <w:rPr>
      <w:rFonts w:ascii="Calibri-Bold" w:hAnsi="Calibri-Bold" w:hint="default"/>
      <w:b/>
      <w:bCs/>
      <w:i w:val="0"/>
      <w:iCs w:val="0"/>
      <w:color w:val="000000"/>
      <w:sz w:val="20"/>
      <w:szCs w:val="20"/>
    </w:rPr>
  </w:style>
  <w:style w:type="character" w:customStyle="1" w:styleId="Menzionenonrisolta2">
    <w:name w:val="Menzione non risolta2"/>
    <w:basedOn w:val="Carpredefinitoparagrafo"/>
    <w:uiPriority w:val="99"/>
    <w:semiHidden/>
    <w:unhideWhenUsed/>
    <w:rsid w:val="00D00DD6"/>
    <w:rPr>
      <w:color w:val="605E5C"/>
      <w:shd w:val="clear" w:color="auto" w:fill="E1DFDD"/>
    </w:rPr>
  </w:style>
  <w:style w:type="paragraph" w:styleId="Citazione">
    <w:name w:val="Quote"/>
    <w:basedOn w:val="Normale"/>
    <w:next w:val="Normale"/>
    <w:link w:val="CitazioneCarattere"/>
    <w:qFormat/>
    <w:rsid w:val="001D0974"/>
    <w:pPr>
      <w:spacing w:before="200" w:after="160"/>
      <w:ind w:left="864" w:right="864"/>
      <w:jc w:val="center"/>
    </w:pPr>
    <w:rPr>
      <w:i/>
      <w:iCs/>
      <w:color w:val="404040" w:themeColor="text1" w:themeTint="BF"/>
    </w:rPr>
  </w:style>
  <w:style w:type="character" w:customStyle="1" w:styleId="CitazioneCarattere">
    <w:name w:val="Citazione Carattere"/>
    <w:basedOn w:val="Carpredefinitoparagrafo"/>
    <w:link w:val="Citazione"/>
    <w:rsid w:val="001D0974"/>
    <w:rPr>
      <w:i/>
      <w:iCs/>
      <w:color w:val="404040" w:themeColor="text1" w:themeTint="BF"/>
      <w:sz w:val="24"/>
      <w:szCs w:val="24"/>
      <w:lang w:eastAsia="en-US"/>
    </w:rPr>
  </w:style>
  <w:style w:type="character" w:customStyle="1" w:styleId="UnresolvedMention">
    <w:name w:val="Unresolved Mention"/>
    <w:basedOn w:val="Carpredefinitoparagrafo"/>
    <w:uiPriority w:val="99"/>
    <w:semiHidden/>
    <w:unhideWhenUsed/>
    <w:rsid w:val="001D7C84"/>
    <w:rPr>
      <w:color w:val="605E5C"/>
      <w:shd w:val="clear" w:color="auto" w:fill="E1DFDD"/>
    </w:rPr>
  </w:style>
  <w:style w:type="paragraph" w:styleId="Didascalia">
    <w:name w:val="caption"/>
    <w:basedOn w:val="Normale"/>
    <w:next w:val="Normale"/>
    <w:unhideWhenUsed/>
    <w:qFormat/>
    <w:rsid w:val="001B7CE8"/>
    <w:pPr>
      <w:spacing w:after="200"/>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354294">
      <w:bodyDiv w:val="1"/>
      <w:marLeft w:val="0"/>
      <w:marRight w:val="0"/>
      <w:marTop w:val="0"/>
      <w:marBottom w:val="0"/>
      <w:divBdr>
        <w:top w:val="none" w:sz="0" w:space="0" w:color="auto"/>
        <w:left w:val="none" w:sz="0" w:space="0" w:color="auto"/>
        <w:bottom w:val="none" w:sz="0" w:space="0" w:color="auto"/>
        <w:right w:val="none" w:sz="0" w:space="0" w:color="auto"/>
      </w:divBdr>
    </w:div>
    <w:div w:id="37097040">
      <w:bodyDiv w:val="1"/>
      <w:marLeft w:val="0"/>
      <w:marRight w:val="0"/>
      <w:marTop w:val="0"/>
      <w:marBottom w:val="0"/>
      <w:divBdr>
        <w:top w:val="none" w:sz="0" w:space="0" w:color="auto"/>
        <w:left w:val="none" w:sz="0" w:space="0" w:color="auto"/>
        <w:bottom w:val="none" w:sz="0" w:space="0" w:color="auto"/>
        <w:right w:val="none" w:sz="0" w:space="0" w:color="auto"/>
      </w:divBdr>
    </w:div>
    <w:div w:id="37779216">
      <w:bodyDiv w:val="1"/>
      <w:marLeft w:val="0"/>
      <w:marRight w:val="0"/>
      <w:marTop w:val="0"/>
      <w:marBottom w:val="0"/>
      <w:divBdr>
        <w:top w:val="none" w:sz="0" w:space="0" w:color="auto"/>
        <w:left w:val="none" w:sz="0" w:space="0" w:color="auto"/>
        <w:bottom w:val="none" w:sz="0" w:space="0" w:color="auto"/>
        <w:right w:val="none" w:sz="0" w:space="0" w:color="auto"/>
      </w:divBdr>
    </w:div>
    <w:div w:id="45304622">
      <w:bodyDiv w:val="1"/>
      <w:marLeft w:val="0"/>
      <w:marRight w:val="0"/>
      <w:marTop w:val="0"/>
      <w:marBottom w:val="0"/>
      <w:divBdr>
        <w:top w:val="none" w:sz="0" w:space="0" w:color="auto"/>
        <w:left w:val="none" w:sz="0" w:space="0" w:color="auto"/>
        <w:bottom w:val="none" w:sz="0" w:space="0" w:color="auto"/>
        <w:right w:val="none" w:sz="0" w:space="0" w:color="auto"/>
      </w:divBdr>
    </w:div>
    <w:div w:id="112095521">
      <w:bodyDiv w:val="1"/>
      <w:marLeft w:val="0"/>
      <w:marRight w:val="0"/>
      <w:marTop w:val="0"/>
      <w:marBottom w:val="0"/>
      <w:divBdr>
        <w:top w:val="none" w:sz="0" w:space="0" w:color="auto"/>
        <w:left w:val="none" w:sz="0" w:space="0" w:color="auto"/>
        <w:bottom w:val="none" w:sz="0" w:space="0" w:color="auto"/>
        <w:right w:val="none" w:sz="0" w:space="0" w:color="auto"/>
      </w:divBdr>
    </w:div>
    <w:div w:id="159661292">
      <w:bodyDiv w:val="1"/>
      <w:marLeft w:val="0"/>
      <w:marRight w:val="0"/>
      <w:marTop w:val="0"/>
      <w:marBottom w:val="0"/>
      <w:divBdr>
        <w:top w:val="none" w:sz="0" w:space="0" w:color="auto"/>
        <w:left w:val="none" w:sz="0" w:space="0" w:color="auto"/>
        <w:bottom w:val="none" w:sz="0" w:space="0" w:color="auto"/>
        <w:right w:val="none" w:sz="0" w:space="0" w:color="auto"/>
      </w:divBdr>
    </w:div>
    <w:div w:id="180437403">
      <w:bodyDiv w:val="1"/>
      <w:marLeft w:val="0"/>
      <w:marRight w:val="0"/>
      <w:marTop w:val="0"/>
      <w:marBottom w:val="0"/>
      <w:divBdr>
        <w:top w:val="none" w:sz="0" w:space="0" w:color="auto"/>
        <w:left w:val="none" w:sz="0" w:space="0" w:color="auto"/>
        <w:bottom w:val="none" w:sz="0" w:space="0" w:color="auto"/>
        <w:right w:val="none" w:sz="0" w:space="0" w:color="auto"/>
      </w:divBdr>
    </w:div>
    <w:div w:id="184055266">
      <w:bodyDiv w:val="1"/>
      <w:marLeft w:val="0"/>
      <w:marRight w:val="0"/>
      <w:marTop w:val="0"/>
      <w:marBottom w:val="0"/>
      <w:divBdr>
        <w:top w:val="none" w:sz="0" w:space="0" w:color="auto"/>
        <w:left w:val="none" w:sz="0" w:space="0" w:color="auto"/>
        <w:bottom w:val="none" w:sz="0" w:space="0" w:color="auto"/>
        <w:right w:val="none" w:sz="0" w:space="0" w:color="auto"/>
      </w:divBdr>
    </w:div>
    <w:div w:id="186338775">
      <w:bodyDiv w:val="1"/>
      <w:marLeft w:val="0"/>
      <w:marRight w:val="0"/>
      <w:marTop w:val="0"/>
      <w:marBottom w:val="0"/>
      <w:divBdr>
        <w:top w:val="none" w:sz="0" w:space="0" w:color="auto"/>
        <w:left w:val="none" w:sz="0" w:space="0" w:color="auto"/>
        <w:bottom w:val="none" w:sz="0" w:space="0" w:color="auto"/>
        <w:right w:val="none" w:sz="0" w:space="0" w:color="auto"/>
      </w:divBdr>
    </w:div>
    <w:div w:id="199436737">
      <w:bodyDiv w:val="1"/>
      <w:marLeft w:val="0"/>
      <w:marRight w:val="0"/>
      <w:marTop w:val="0"/>
      <w:marBottom w:val="0"/>
      <w:divBdr>
        <w:top w:val="none" w:sz="0" w:space="0" w:color="auto"/>
        <w:left w:val="none" w:sz="0" w:space="0" w:color="auto"/>
        <w:bottom w:val="none" w:sz="0" w:space="0" w:color="auto"/>
        <w:right w:val="none" w:sz="0" w:space="0" w:color="auto"/>
      </w:divBdr>
    </w:div>
    <w:div w:id="217325862">
      <w:bodyDiv w:val="1"/>
      <w:marLeft w:val="0"/>
      <w:marRight w:val="0"/>
      <w:marTop w:val="0"/>
      <w:marBottom w:val="0"/>
      <w:divBdr>
        <w:top w:val="none" w:sz="0" w:space="0" w:color="auto"/>
        <w:left w:val="none" w:sz="0" w:space="0" w:color="auto"/>
        <w:bottom w:val="none" w:sz="0" w:space="0" w:color="auto"/>
        <w:right w:val="none" w:sz="0" w:space="0" w:color="auto"/>
      </w:divBdr>
    </w:div>
    <w:div w:id="276108663">
      <w:bodyDiv w:val="1"/>
      <w:marLeft w:val="0"/>
      <w:marRight w:val="0"/>
      <w:marTop w:val="0"/>
      <w:marBottom w:val="0"/>
      <w:divBdr>
        <w:top w:val="none" w:sz="0" w:space="0" w:color="auto"/>
        <w:left w:val="none" w:sz="0" w:space="0" w:color="auto"/>
        <w:bottom w:val="none" w:sz="0" w:space="0" w:color="auto"/>
        <w:right w:val="none" w:sz="0" w:space="0" w:color="auto"/>
      </w:divBdr>
    </w:div>
    <w:div w:id="322852800">
      <w:bodyDiv w:val="1"/>
      <w:marLeft w:val="0"/>
      <w:marRight w:val="0"/>
      <w:marTop w:val="0"/>
      <w:marBottom w:val="0"/>
      <w:divBdr>
        <w:top w:val="none" w:sz="0" w:space="0" w:color="auto"/>
        <w:left w:val="none" w:sz="0" w:space="0" w:color="auto"/>
        <w:bottom w:val="none" w:sz="0" w:space="0" w:color="auto"/>
        <w:right w:val="none" w:sz="0" w:space="0" w:color="auto"/>
      </w:divBdr>
      <w:divsChild>
        <w:div w:id="849175042">
          <w:marLeft w:val="0"/>
          <w:marRight w:val="0"/>
          <w:marTop w:val="0"/>
          <w:marBottom w:val="0"/>
          <w:divBdr>
            <w:top w:val="none" w:sz="0" w:space="0" w:color="auto"/>
            <w:left w:val="none" w:sz="0" w:space="0" w:color="auto"/>
            <w:bottom w:val="none" w:sz="0" w:space="0" w:color="auto"/>
            <w:right w:val="none" w:sz="0" w:space="0" w:color="auto"/>
          </w:divBdr>
          <w:divsChild>
            <w:div w:id="1264268303">
              <w:marLeft w:val="0"/>
              <w:marRight w:val="0"/>
              <w:marTop w:val="0"/>
              <w:marBottom w:val="0"/>
              <w:divBdr>
                <w:top w:val="none" w:sz="0" w:space="0" w:color="auto"/>
                <w:left w:val="none" w:sz="0" w:space="0" w:color="auto"/>
                <w:bottom w:val="none" w:sz="0" w:space="0" w:color="auto"/>
                <w:right w:val="none" w:sz="0" w:space="0" w:color="auto"/>
              </w:divBdr>
              <w:divsChild>
                <w:div w:id="557981793">
                  <w:marLeft w:val="0"/>
                  <w:marRight w:val="0"/>
                  <w:marTop w:val="0"/>
                  <w:marBottom w:val="0"/>
                  <w:divBdr>
                    <w:top w:val="none" w:sz="0" w:space="0" w:color="auto"/>
                    <w:left w:val="none" w:sz="0" w:space="0" w:color="auto"/>
                    <w:bottom w:val="none" w:sz="0" w:space="0" w:color="auto"/>
                    <w:right w:val="none" w:sz="0" w:space="0" w:color="auto"/>
                  </w:divBdr>
                  <w:divsChild>
                    <w:div w:id="109301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0182013">
      <w:bodyDiv w:val="1"/>
      <w:marLeft w:val="0"/>
      <w:marRight w:val="0"/>
      <w:marTop w:val="0"/>
      <w:marBottom w:val="0"/>
      <w:divBdr>
        <w:top w:val="none" w:sz="0" w:space="0" w:color="auto"/>
        <w:left w:val="none" w:sz="0" w:space="0" w:color="auto"/>
        <w:bottom w:val="none" w:sz="0" w:space="0" w:color="auto"/>
        <w:right w:val="none" w:sz="0" w:space="0" w:color="auto"/>
      </w:divBdr>
    </w:div>
    <w:div w:id="382483892">
      <w:bodyDiv w:val="1"/>
      <w:marLeft w:val="0"/>
      <w:marRight w:val="0"/>
      <w:marTop w:val="0"/>
      <w:marBottom w:val="0"/>
      <w:divBdr>
        <w:top w:val="none" w:sz="0" w:space="0" w:color="auto"/>
        <w:left w:val="none" w:sz="0" w:space="0" w:color="auto"/>
        <w:bottom w:val="none" w:sz="0" w:space="0" w:color="auto"/>
        <w:right w:val="none" w:sz="0" w:space="0" w:color="auto"/>
      </w:divBdr>
    </w:div>
    <w:div w:id="385109235">
      <w:bodyDiv w:val="1"/>
      <w:marLeft w:val="0"/>
      <w:marRight w:val="0"/>
      <w:marTop w:val="0"/>
      <w:marBottom w:val="0"/>
      <w:divBdr>
        <w:top w:val="none" w:sz="0" w:space="0" w:color="auto"/>
        <w:left w:val="none" w:sz="0" w:space="0" w:color="auto"/>
        <w:bottom w:val="none" w:sz="0" w:space="0" w:color="auto"/>
        <w:right w:val="none" w:sz="0" w:space="0" w:color="auto"/>
      </w:divBdr>
    </w:div>
    <w:div w:id="386225577">
      <w:bodyDiv w:val="1"/>
      <w:marLeft w:val="0"/>
      <w:marRight w:val="0"/>
      <w:marTop w:val="0"/>
      <w:marBottom w:val="0"/>
      <w:divBdr>
        <w:top w:val="none" w:sz="0" w:space="0" w:color="auto"/>
        <w:left w:val="none" w:sz="0" w:space="0" w:color="auto"/>
        <w:bottom w:val="none" w:sz="0" w:space="0" w:color="auto"/>
        <w:right w:val="none" w:sz="0" w:space="0" w:color="auto"/>
      </w:divBdr>
    </w:div>
    <w:div w:id="399252881">
      <w:bodyDiv w:val="1"/>
      <w:marLeft w:val="0"/>
      <w:marRight w:val="0"/>
      <w:marTop w:val="0"/>
      <w:marBottom w:val="0"/>
      <w:divBdr>
        <w:top w:val="none" w:sz="0" w:space="0" w:color="auto"/>
        <w:left w:val="none" w:sz="0" w:space="0" w:color="auto"/>
        <w:bottom w:val="none" w:sz="0" w:space="0" w:color="auto"/>
        <w:right w:val="none" w:sz="0" w:space="0" w:color="auto"/>
      </w:divBdr>
    </w:div>
    <w:div w:id="431049816">
      <w:bodyDiv w:val="1"/>
      <w:marLeft w:val="0"/>
      <w:marRight w:val="0"/>
      <w:marTop w:val="0"/>
      <w:marBottom w:val="0"/>
      <w:divBdr>
        <w:top w:val="none" w:sz="0" w:space="0" w:color="auto"/>
        <w:left w:val="none" w:sz="0" w:space="0" w:color="auto"/>
        <w:bottom w:val="none" w:sz="0" w:space="0" w:color="auto"/>
        <w:right w:val="none" w:sz="0" w:space="0" w:color="auto"/>
      </w:divBdr>
    </w:div>
    <w:div w:id="468136305">
      <w:bodyDiv w:val="1"/>
      <w:marLeft w:val="0"/>
      <w:marRight w:val="0"/>
      <w:marTop w:val="0"/>
      <w:marBottom w:val="0"/>
      <w:divBdr>
        <w:top w:val="none" w:sz="0" w:space="0" w:color="auto"/>
        <w:left w:val="none" w:sz="0" w:space="0" w:color="auto"/>
        <w:bottom w:val="none" w:sz="0" w:space="0" w:color="auto"/>
        <w:right w:val="none" w:sz="0" w:space="0" w:color="auto"/>
      </w:divBdr>
    </w:div>
    <w:div w:id="498472478">
      <w:bodyDiv w:val="1"/>
      <w:marLeft w:val="0"/>
      <w:marRight w:val="0"/>
      <w:marTop w:val="0"/>
      <w:marBottom w:val="0"/>
      <w:divBdr>
        <w:top w:val="none" w:sz="0" w:space="0" w:color="auto"/>
        <w:left w:val="none" w:sz="0" w:space="0" w:color="auto"/>
        <w:bottom w:val="none" w:sz="0" w:space="0" w:color="auto"/>
        <w:right w:val="none" w:sz="0" w:space="0" w:color="auto"/>
      </w:divBdr>
    </w:div>
    <w:div w:id="522867098">
      <w:bodyDiv w:val="1"/>
      <w:marLeft w:val="0"/>
      <w:marRight w:val="0"/>
      <w:marTop w:val="0"/>
      <w:marBottom w:val="0"/>
      <w:divBdr>
        <w:top w:val="none" w:sz="0" w:space="0" w:color="auto"/>
        <w:left w:val="none" w:sz="0" w:space="0" w:color="auto"/>
        <w:bottom w:val="none" w:sz="0" w:space="0" w:color="auto"/>
        <w:right w:val="none" w:sz="0" w:space="0" w:color="auto"/>
      </w:divBdr>
    </w:div>
    <w:div w:id="568267888">
      <w:bodyDiv w:val="1"/>
      <w:marLeft w:val="0"/>
      <w:marRight w:val="0"/>
      <w:marTop w:val="0"/>
      <w:marBottom w:val="0"/>
      <w:divBdr>
        <w:top w:val="none" w:sz="0" w:space="0" w:color="auto"/>
        <w:left w:val="none" w:sz="0" w:space="0" w:color="auto"/>
        <w:bottom w:val="none" w:sz="0" w:space="0" w:color="auto"/>
        <w:right w:val="none" w:sz="0" w:space="0" w:color="auto"/>
      </w:divBdr>
    </w:div>
    <w:div w:id="580485030">
      <w:bodyDiv w:val="1"/>
      <w:marLeft w:val="0"/>
      <w:marRight w:val="0"/>
      <w:marTop w:val="0"/>
      <w:marBottom w:val="0"/>
      <w:divBdr>
        <w:top w:val="none" w:sz="0" w:space="0" w:color="auto"/>
        <w:left w:val="none" w:sz="0" w:space="0" w:color="auto"/>
        <w:bottom w:val="none" w:sz="0" w:space="0" w:color="auto"/>
        <w:right w:val="none" w:sz="0" w:space="0" w:color="auto"/>
      </w:divBdr>
    </w:div>
    <w:div w:id="591670641">
      <w:bodyDiv w:val="1"/>
      <w:marLeft w:val="0"/>
      <w:marRight w:val="0"/>
      <w:marTop w:val="0"/>
      <w:marBottom w:val="0"/>
      <w:divBdr>
        <w:top w:val="none" w:sz="0" w:space="0" w:color="auto"/>
        <w:left w:val="none" w:sz="0" w:space="0" w:color="auto"/>
        <w:bottom w:val="none" w:sz="0" w:space="0" w:color="auto"/>
        <w:right w:val="none" w:sz="0" w:space="0" w:color="auto"/>
      </w:divBdr>
    </w:div>
    <w:div w:id="594634782">
      <w:bodyDiv w:val="1"/>
      <w:marLeft w:val="0"/>
      <w:marRight w:val="0"/>
      <w:marTop w:val="0"/>
      <w:marBottom w:val="0"/>
      <w:divBdr>
        <w:top w:val="none" w:sz="0" w:space="0" w:color="auto"/>
        <w:left w:val="none" w:sz="0" w:space="0" w:color="auto"/>
        <w:bottom w:val="none" w:sz="0" w:space="0" w:color="auto"/>
        <w:right w:val="none" w:sz="0" w:space="0" w:color="auto"/>
      </w:divBdr>
    </w:div>
    <w:div w:id="627593635">
      <w:bodyDiv w:val="1"/>
      <w:marLeft w:val="0"/>
      <w:marRight w:val="0"/>
      <w:marTop w:val="0"/>
      <w:marBottom w:val="0"/>
      <w:divBdr>
        <w:top w:val="none" w:sz="0" w:space="0" w:color="auto"/>
        <w:left w:val="none" w:sz="0" w:space="0" w:color="auto"/>
        <w:bottom w:val="none" w:sz="0" w:space="0" w:color="auto"/>
        <w:right w:val="none" w:sz="0" w:space="0" w:color="auto"/>
      </w:divBdr>
    </w:div>
    <w:div w:id="633949042">
      <w:bodyDiv w:val="1"/>
      <w:marLeft w:val="0"/>
      <w:marRight w:val="0"/>
      <w:marTop w:val="0"/>
      <w:marBottom w:val="0"/>
      <w:divBdr>
        <w:top w:val="none" w:sz="0" w:space="0" w:color="auto"/>
        <w:left w:val="none" w:sz="0" w:space="0" w:color="auto"/>
        <w:bottom w:val="none" w:sz="0" w:space="0" w:color="auto"/>
        <w:right w:val="none" w:sz="0" w:space="0" w:color="auto"/>
      </w:divBdr>
    </w:div>
    <w:div w:id="731200749">
      <w:bodyDiv w:val="1"/>
      <w:marLeft w:val="0"/>
      <w:marRight w:val="0"/>
      <w:marTop w:val="0"/>
      <w:marBottom w:val="0"/>
      <w:divBdr>
        <w:top w:val="none" w:sz="0" w:space="0" w:color="auto"/>
        <w:left w:val="none" w:sz="0" w:space="0" w:color="auto"/>
        <w:bottom w:val="none" w:sz="0" w:space="0" w:color="auto"/>
        <w:right w:val="none" w:sz="0" w:space="0" w:color="auto"/>
      </w:divBdr>
    </w:div>
    <w:div w:id="755826758">
      <w:bodyDiv w:val="1"/>
      <w:marLeft w:val="0"/>
      <w:marRight w:val="0"/>
      <w:marTop w:val="0"/>
      <w:marBottom w:val="0"/>
      <w:divBdr>
        <w:top w:val="none" w:sz="0" w:space="0" w:color="auto"/>
        <w:left w:val="none" w:sz="0" w:space="0" w:color="auto"/>
        <w:bottom w:val="none" w:sz="0" w:space="0" w:color="auto"/>
        <w:right w:val="none" w:sz="0" w:space="0" w:color="auto"/>
      </w:divBdr>
    </w:div>
    <w:div w:id="763955885">
      <w:bodyDiv w:val="1"/>
      <w:marLeft w:val="0"/>
      <w:marRight w:val="0"/>
      <w:marTop w:val="0"/>
      <w:marBottom w:val="0"/>
      <w:divBdr>
        <w:top w:val="none" w:sz="0" w:space="0" w:color="auto"/>
        <w:left w:val="none" w:sz="0" w:space="0" w:color="auto"/>
        <w:bottom w:val="none" w:sz="0" w:space="0" w:color="auto"/>
        <w:right w:val="none" w:sz="0" w:space="0" w:color="auto"/>
      </w:divBdr>
    </w:div>
    <w:div w:id="769857871">
      <w:bodyDiv w:val="1"/>
      <w:marLeft w:val="0"/>
      <w:marRight w:val="0"/>
      <w:marTop w:val="0"/>
      <w:marBottom w:val="0"/>
      <w:divBdr>
        <w:top w:val="none" w:sz="0" w:space="0" w:color="auto"/>
        <w:left w:val="none" w:sz="0" w:space="0" w:color="auto"/>
        <w:bottom w:val="none" w:sz="0" w:space="0" w:color="auto"/>
        <w:right w:val="none" w:sz="0" w:space="0" w:color="auto"/>
      </w:divBdr>
    </w:div>
    <w:div w:id="829249992">
      <w:bodyDiv w:val="1"/>
      <w:marLeft w:val="0"/>
      <w:marRight w:val="0"/>
      <w:marTop w:val="0"/>
      <w:marBottom w:val="0"/>
      <w:divBdr>
        <w:top w:val="none" w:sz="0" w:space="0" w:color="auto"/>
        <w:left w:val="none" w:sz="0" w:space="0" w:color="auto"/>
        <w:bottom w:val="none" w:sz="0" w:space="0" w:color="auto"/>
        <w:right w:val="none" w:sz="0" w:space="0" w:color="auto"/>
      </w:divBdr>
    </w:div>
    <w:div w:id="836531024">
      <w:bodyDiv w:val="1"/>
      <w:marLeft w:val="0"/>
      <w:marRight w:val="0"/>
      <w:marTop w:val="0"/>
      <w:marBottom w:val="0"/>
      <w:divBdr>
        <w:top w:val="none" w:sz="0" w:space="0" w:color="auto"/>
        <w:left w:val="none" w:sz="0" w:space="0" w:color="auto"/>
        <w:bottom w:val="none" w:sz="0" w:space="0" w:color="auto"/>
        <w:right w:val="none" w:sz="0" w:space="0" w:color="auto"/>
      </w:divBdr>
    </w:div>
    <w:div w:id="859707358">
      <w:bodyDiv w:val="1"/>
      <w:marLeft w:val="0"/>
      <w:marRight w:val="0"/>
      <w:marTop w:val="0"/>
      <w:marBottom w:val="0"/>
      <w:divBdr>
        <w:top w:val="none" w:sz="0" w:space="0" w:color="auto"/>
        <w:left w:val="none" w:sz="0" w:space="0" w:color="auto"/>
        <w:bottom w:val="none" w:sz="0" w:space="0" w:color="auto"/>
        <w:right w:val="none" w:sz="0" w:space="0" w:color="auto"/>
      </w:divBdr>
    </w:div>
    <w:div w:id="867184817">
      <w:bodyDiv w:val="1"/>
      <w:marLeft w:val="0"/>
      <w:marRight w:val="0"/>
      <w:marTop w:val="0"/>
      <w:marBottom w:val="0"/>
      <w:divBdr>
        <w:top w:val="none" w:sz="0" w:space="0" w:color="auto"/>
        <w:left w:val="none" w:sz="0" w:space="0" w:color="auto"/>
        <w:bottom w:val="none" w:sz="0" w:space="0" w:color="auto"/>
        <w:right w:val="none" w:sz="0" w:space="0" w:color="auto"/>
      </w:divBdr>
    </w:div>
    <w:div w:id="872546413">
      <w:bodyDiv w:val="1"/>
      <w:marLeft w:val="0"/>
      <w:marRight w:val="0"/>
      <w:marTop w:val="0"/>
      <w:marBottom w:val="0"/>
      <w:divBdr>
        <w:top w:val="none" w:sz="0" w:space="0" w:color="auto"/>
        <w:left w:val="none" w:sz="0" w:space="0" w:color="auto"/>
        <w:bottom w:val="none" w:sz="0" w:space="0" w:color="auto"/>
        <w:right w:val="none" w:sz="0" w:space="0" w:color="auto"/>
      </w:divBdr>
    </w:div>
    <w:div w:id="880557557">
      <w:bodyDiv w:val="1"/>
      <w:marLeft w:val="0"/>
      <w:marRight w:val="0"/>
      <w:marTop w:val="0"/>
      <w:marBottom w:val="0"/>
      <w:divBdr>
        <w:top w:val="none" w:sz="0" w:space="0" w:color="auto"/>
        <w:left w:val="none" w:sz="0" w:space="0" w:color="auto"/>
        <w:bottom w:val="none" w:sz="0" w:space="0" w:color="auto"/>
        <w:right w:val="none" w:sz="0" w:space="0" w:color="auto"/>
      </w:divBdr>
    </w:div>
    <w:div w:id="881985668">
      <w:bodyDiv w:val="1"/>
      <w:marLeft w:val="0"/>
      <w:marRight w:val="0"/>
      <w:marTop w:val="0"/>
      <w:marBottom w:val="0"/>
      <w:divBdr>
        <w:top w:val="none" w:sz="0" w:space="0" w:color="auto"/>
        <w:left w:val="none" w:sz="0" w:space="0" w:color="auto"/>
        <w:bottom w:val="none" w:sz="0" w:space="0" w:color="auto"/>
        <w:right w:val="none" w:sz="0" w:space="0" w:color="auto"/>
      </w:divBdr>
    </w:div>
    <w:div w:id="934367542">
      <w:bodyDiv w:val="1"/>
      <w:marLeft w:val="0"/>
      <w:marRight w:val="0"/>
      <w:marTop w:val="0"/>
      <w:marBottom w:val="0"/>
      <w:divBdr>
        <w:top w:val="none" w:sz="0" w:space="0" w:color="auto"/>
        <w:left w:val="none" w:sz="0" w:space="0" w:color="auto"/>
        <w:bottom w:val="none" w:sz="0" w:space="0" w:color="auto"/>
        <w:right w:val="none" w:sz="0" w:space="0" w:color="auto"/>
      </w:divBdr>
    </w:div>
    <w:div w:id="1006860700">
      <w:bodyDiv w:val="1"/>
      <w:marLeft w:val="0"/>
      <w:marRight w:val="0"/>
      <w:marTop w:val="0"/>
      <w:marBottom w:val="0"/>
      <w:divBdr>
        <w:top w:val="none" w:sz="0" w:space="0" w:color="auto"/>
        <w:left w:val="none" w:sz="0" w:space="0" w:color="auto"/>
        <w:bottom w:val="none" w:sz="0" w:space="0" w:color="auto"/>
        <w:right w:val="none" w:sz="0" w:space="0" w:color="auto"/>
      </w:divBdr>
    </w:div>
    <w:div w:id="1022899807">
      <w:bodyDiv w:val="1"/>
      <w:marLeft w:val="0"/>
      <w:marRight w:val="0"/>
      <w:marTop w:val="0"/>
      <w:marBottom w:val="0"/>
      <w:divBdr>
        <w:top w:val="none" w:sz="0" w:space="0" w:color="auto"/>
        <w:left w:val="none" w:sz="0" w:space="0" w:color="auto"/>
        <w:bottom w:val="none" w:sz="0" w:space="0" w:color="auto"/>
        <w:right w:val="none" w:sz="0" w:space="0" w:color="auto"/>
      </w:divBdr>
    </w:div>
    <w:div w:id="1024091300">
      <w:bodyDiv w:val="1"/>
      <w:marLeft w:val="0"/>
      <w:marRight w:val="0"/>
      <w:marTop w:val="0"/>
      <w:marBottom w:val="0"/>
      <w:divBdr>
        <w:top w:val="none" w:sz="0" w:space="0" w:color="auto"/>
        <w:left w:val="none" w:sz="0" w:space="0" w:color="auto"/>
        <w:bottom w:val="none" w:sz="0" w:space="0" w:color="auto"/>
        <w:right w:val="none" w:sz="0" w:space="0" w:color="auto"/>
      </w:divBdr>
    </w:div>
    <w:div w:id="1045256491">
      <w:bodyDiv w:val="1"/>
      <w:marLeft w:val="0"/>
      <w:marRight w:val="0"/>
      <w:marTop w:val="0"/>
      <w:marBottom w:val="0"/>
      <w:divBdr>
        <w:top w:val="none" w:sz="0" w:space="0" w:color="auto"/>
        <w:left w:val="none" w:sz="0" w:space="0" w:color="auto"/>
        <w:bottom w:val="none" w:sz="0" w:space="0" w:color="auto"/>
        <w:right w:val="none" w:sz="0" w:space="0" w:color="auto"/>
      </w:divBdr>
    </w:div>
    <w:div w:id="1081685567">
      <w:bodyDiv w:val="1"/>
      <w:marLeft w:val="0"/>
      <w:marRight w:val="0"/>
      <w:marTop w:val="0"/>
      <w:marBottom w:val="0"/>
      <w:divBdr>
        <w:top w:val="none" w:sz="0" w:space="0" w:color="auto"/>
        <w:left w:val="none" w:sz="0" w:space="0" w:color="auto"/>
        <w:bottom w:val="none" w:sz="0" w:space="0" w:color="auto"/>
        <w:right w:val="none" w:sz="0" w:space="0" w:color="auto"/>
      </w:divBdr>
    </w:div>
    <w:div w:id="1082526345">
      <w:bodyDiv w:val="1"/>
      <w:marLeft w:val="0"/>
      <w:marRight w:val="0"/>
      <w:marTop w:val="0"/>
      <w:marBottom w:val="0"/>
      <w:divBdr>
        <w:top w:val="none" w:sz="0" w:space="0" w:color="auto"/>
        <w:left w:val="none" w:sz="0" w:space="0" w:color="auto"/>
        <w:bottom w:val="none" w:sz="0" w:space="0" w:color="auto"/>
        <w:right w:val="none" w:sz="0" w:space="0" w:color="auto"/>
      </w:divBdr>
    </w:div>
    <w:div w:id="1135949400">
      <w:bodyDiv w:val="1"/>
      <w:marLeft w:val="0"/>
      <w:marRight w:val="0"/>
      <w:marTop w:val="0"/>
      <w:marBottom w:val="0"/>
      <w:divBdr>
        <w:top w:val="none" w:sz="0" w:space="0" w:color="auto"/>
        <w:left w:val="none" w:sz="0" w:space="0" w:color="auto"/>
        <w:bottom w:val="none" w:sz="0" w:space="0" w:color="auto"/>
        <w:right w:val="none" w:sz="0" w:space="0" w:color="auto"/>
      </w:divBdr>
    </w:div>
    <w:div w:id="1148127828">
      <w:bodyDiv w:val="1"/>
      <w:marLeft w:val="0"/>
      <w:marRight w:val="0"/>
      <w:marTop w:val="0"/>
      <w:marBottom w:val="0"/>
      <w:divBdr>
        <w:top w:val="none" w:sz="0" w:space="0" w:color="auto"/>
        <w:left w:val="none" w:sz="0" w:space="0" w:color="auto"/>
        <w:bottom w:val="none" w:sz="0" w:space="0" w:color="auto"/>
        <w:right w:val="none" w:sz="0" w:space="0" w:color="auto"/>
      </w:divBdr>
    </w:div>
    <w:div w:id="1151866694">
      <w:bodyDiv w:val="1"/>
      <w:marLeft w:val="0"/>
      <w:marRight w:val="0"/>
      <w:marTop w:val="0"/>
      <w:marBottom w:val="0"/>
      <w:divBdr>
        <w:top w:val="none" w:sz="0" w:space="0" w:color="auto"/>
        <w:left w:val="none" w:sz="0" w:space="0" w:color="auto"/>
        <w:bottom w:val="none" w:sz="0" w:space="0" w:color="auto"/>
        <w:right w:val="none" w:sz="0" w:space="0" w:color="auto"/>
      </w:divBdr>
    </w:div>
    <w:div w:id="1225292453">
      <w:bodyDiv w:val="1"/>
      <w:marLeft w:val="0"/>
      <w:marRight w:val="0"/>
      <w:marTop w:val="0"/>
      <w:marBottom w:val="0"/>
      <w:divBdr>
        <w:top w:val="none" w:sz="0" w:space="0" w:color="auto"/>
        <w:left w:val="none" w:sz="0" w:space="0" w:color="auto"/>
        <w:bottom w:val="none" w:sz="0" w:space="0" w:color="auto"/>
        <w:right w:val="none" w:sz="0" w:space="0" w:color="auto"/>
      </w:divBdr>
    </w:div>
    <w:div w:id="1288197008">
      <w:bodyDiv w:val="1"/>
      <w:marLeft w:val="0"/>
      <w:marRight w:val="0"/>
      <w:marTop w:val="0"/>
      <w:marBottom w:val="0"/>
      <w:divBdr>
        <w:top w:val="none" w:sz="0" w:space="0" w:color="auto"/>
        <w:left w:val="none" w:sz="0" w:space="0" w:color="auto"/>
        <w:bottom w:val="none" w:sz="0" w:space="0" w:color="auto"/>
        <w:right w:val="none" w:sz="0" w:space="0" w:color="auto"/>
      </w:divBdr>
    </w:div>
    <w:div w:id="1292979677">
      <w:bodyDiv w:val="1"/>
      <w:marLeft w:val="0"/>
      <w:marRight w:val="0"/>
      <w:marTop w:val="0"/>
      <w:marBottom w:val="0"/>
      <w:divBdr>
        <w:top w:val="none" w:sz="0" w:space="0" w:color="auto"/>
        <w:left w:val="none" w:sz="0" w:space="0" w:color="auto"/>
        <w:bottom w:val="none" w:sz="0" w:space="0" w:color="auto"/>
        <w:right w:val="none" w:sz="0" w:space="0" w:color="auto"/>
      </w:divBdr>
    </w:div>
    <w:div w:id="1321349257">
      <w:bodyDiv w:val="1"/>
      <w:marLeft w:val="0"/>
      <w:marRight w:val="0"/>
      <w:marTop w:val="0"/>
      <w:marBottom w:val="0"/>
      <w:divBdr>
        <w:top w:val="none" w:sz="0" w:space="0" w:color="auto"/>
        <w:left w:val="none" w:sz="0" w:space="0" w:color="auto"/>
        <w:bottom w:val="none" w:sz="0" w:space="0" w:color="auto"/>
        <w:right w:val="none" w:sz="0" w:space="0" w:color="auto"/>
      </w:divBdr>
    </w:div>
    <w:div w:id="1348144088">
      <w:bodyDiv w:val="1"/>
      <w:marLeft w:val="0"/>
      <w:marRight w:val="0"/>
      <w:marTop w:val="0"/>
      <w:marBottom w:val="0"/>
      <w:divBdr>
        <w:top w:val="none" w:sz="0" w:space="0" w:color="auto"/>
        <w:left w:val="none" w:sz="0" w:space="0" w:color="auto"/>
        <w:bottom w:val="none" w:sz="0" w:space="0" w:color="auto"/>
        <w:right w:val="none" w:sz="0" w:space="0" w:color="auto"/>
      </w:divBdr>
    </w:div>
    <w:div w:id="1358386381">
      <w:bodyDiv w:val="1"/>
      <w:marLeft w:val="0"/>
      <w:marRight w:val="0"/>
      <w:marTop w:val="0"/>
      <w:marBottom w:val="0"/>
      <w:divBdr>
        <w:top w:val="none" w:sz="0" w:space="0" w:color="auto"/>
        <w:left w:val="none" w:sz="0" w:space="0" w:color="auto"/>
        <w:bottom w:val="none" w:sz="0" w:space="0" w:color="auto"/>
        <w:right w:val="none" w:sz="0" w:space="0" w:color="auto"/>
      </w:divBdr>
    </w:div>
    <w:div w:id="1449203319">
      <w:bodyDiv w:val="1"/>
      <w:marLeft w:val="0"/>
      <w:marRight w:val="0"/>
      <w:marTop w:val="0"/>
      <w:marBottom w:val="0"/>
      <w:divBdr>
        <w:top w:val="none" w:sz="0" w:space="0" w:color="auto"/>
        <w:left w:val="none" w:sz="0" w:space="0" w:color="auto"/>
        <w:bottom w:val="none" w:sz="0" w:space="0" w:color="auto"/>
        <w:right w:val="none" w:sz="0" w:space="0" w:color="auto"/>
      </w:divBdr>
    </w:div>
    <w:div w:id="1472865931">
      <w:bodyDiv w:val="1"/>
      <w:marLeft w:val="0"/>
      <w:marRight w:val="0"/>
      <w:marTop w:val="0"/>
      <w:marBottom w:val="0"/>
      <w:divBdr>
        <w:top w:val="none" w:sz="0" w:space="0" w:color="auto"/>
        <w:left w:val="none" w:sz="0" w:space="0" w:color="auto"/>
        <w:bottom w:val="none" w:sz="0" w:space="0" w:color="auto"/>
        <w:right w:val="none" w:sz="0" w:space="0" w:color="auto"/>
      </w:divBdr>
    </w:div>
    <w:div w:id="1479960872">
      <w:bodyDiv w:val="1"/>
      <w:marLeft w:val="0"/>
      <w:marRight w:val="0"/>
      <w:marTop w:val="0"/>
      <w:marBottom w:val="0"/>
      <w:divBdr>
        <w:top w:val="none" w:sz="0" w:space="0" w:color="auto"/>
        <w:left w:val="none" w:sz="0" w:space="0" w:color="auto"/>
        <w:bottom w:val="none" w:sz="0" w:space="0" w:color="auto"/>
        <w:right w:val="none" w:sz="0" w:space="0" w:color="auto"/>
      </w:divBdr>
    </w:div>
    <w:div w:id="1489132880">
      <w:bodyDiv w:val="1"/>
      <w:marLeft w:val="0"/>
      <w:marRight w:val="0"/>
      <w:marTop w:val="0"/>
      <w:marBottom w:val="0"/>
      <w:divBdr>
        <w:top w:val="none" w:sz="0" w:space="0" w:color="auto"/>
        <w:left w:val="none" w:sz="0" w:space="0" w:color="auto"/>
        <w:bottom w:val="none" w:sz="0" w:space="0" w:color="auto"/>
        <w:right w:val="none" w:sz="0" w:space="0" w:color="auto"/>
      </w:divBdr>
    </w:div>
    <w:div w:id="1536692068">
      <w:bodyDiv w:val="1"/>
      <w:marLeft w:val="0"/>
      <w:marRight w:val="0"/>
      <w:marTop w:val="0"/>
      <w:marBottom w:val="0"/>
      <w:divBdr>
        <w:top w:val="none" w:sz="0" w:space="0" w:color="auto"/>
        <w:left w:val="none" w:sz="0" w:space="0" w:color="auto"/>
        <w:bottom w:val="none" w:sz="0" w:space="0" w:color="auto"/>
        <w:right w:val="none" w:sz="0" w:space="0" w:color="auto"/>
      </w:divBdr>
    </w:div>
    <w:div w:id="1538590804">
      <w:bodyDiv w:val="1"/>
      <w:marLeft w:val="0"/>
      <w:marRight w:val="0"/>
      <w:marTop w:val="0"/>
      <w:marBottom w:val="0"/>
      <w:divBdr>
        <w:top w:val="none" w:sz="0" w:space="0" w:color="auto"/>
        <w:left w:val="none" w:sz="0" w:space="0" w:color="auto"/>
        <w:bottom w:val="none" w:sz="0" w:space="0" w:color="auto"/>
        <w:right w:val="none" w:sz="0" w:space="0" w:color="auto"/>
      </w:divBdr>
    </w:div>
    <w:div w:id="1558734761">
      <w:bodyDiv w:val="1"/>
      <w:marLeft w:val="0"/>
      <w:marRight w:val="0"/>
      <w:marTop w:val="0"/>
      <w:marBottom w:val="0"/>
      <w:divBdr>
        <w:top w:val="none" w:sz="0" w:space="0" w:color="auto"/>
        <w:left w:val="none" w:sz="0" w:space="0" w:color="auto"/>
        <w:bottom w:val="none" w:sz="0" w:space="0" w:color="auto"/>
        <w:right w:val="none" w:sz="0" w:space="0" w:color="auto"/>
      </w:divBdr>
    </w:div>
    <w:div w:id="1566066907">
      <w:bodyDiv w:val="1"/>
      <w:marLeft w:val="0"/>
      <w:marRight w:val="0"/>
      <w:marTop w:val="0"/>
      <w:marBottom w:val="0"/>
      <w:divBdr>
        <w:top w:val="none" w:sz="0" w:space="0" w:color="auto"/>
        <w:left w:val="none" w:sz="0" w:space="0" w:color="auto"/>
        <w:bottom w:val="none" w:sz="0" w:space="0" w:color="auto"/>
        <w:right w:val="none" w:sz="0" w:space="0" w:color="auto"/>
      </w:divBdr>
    </w:div>
    <w:div w:id="1590889865">
      <w:bodyDiv w:val="1"/>
      <w:marLeft w:val="0"/>
      <w:marRight w:val="0"/>
      <w:marTop w:val="0"/>
      <w:marBottom w:val="0"/>
      <w:divBdr>
        <w:top w:val="none" w:sz="0" w:space="0" w:color="auto"/>
        <w:left w:val="none" w:sz="0" w:space="0" w:color="auto"/>
        <w:bottom w:val="none" w:sz="0" w:space="0" w:color="auto"/>
        <w:right w:val="none" w:sz="0" w:space="0" w:color="auto"/>
      </w:divBdr>
    </w:div>
    <w:div w:id="1600334412">
      <w:bodyDiv w:val="1"/>
      <w:marLeft w:val="0"/>
      <w:marRight w:val="0"/>
      <w:marTop w:val="0"/>
      <w:marBottom w:val="0"/>
      <w:divBdr>
        <w:top w:val="none" w:sz="0" w:space="0" w:color="auto"/>
        <w:left w:val="none" w:sz="0" w:space="0" w:color="auto"/>
        <w:bottom w:val="none" w:sz="0" w:space="0" w:color="auto"/>
        <w:right w:val="none" w:sz="0" w:space="0" w:color="auto"/>
      </w:divBdr>
    </w:div>
    <w:div w:id="1631859795">
      <w:bodyDiv w:val="1"/>
      <w:marLeft w:val="0"/>
      <w:marRight w:val="0"/>
      <w:marTop w:val="0"/>
      <w:marBottom w:val="0"/>
      <w:divBdr>
        <w:top w:val="none" w:sz="0" w:space="0" w:color="auto"/>
        <w:left w:val="none" w:sz="0" w:space="0" w:color="auto"/>
        <w:bottom w:val="none" w:sz="0" w:space="0" w:color="auto"/>
        <w:right w:val="none" w:sz="0" w:space="0" w:color="auto"/>
      </w:divBdr>
    </w:div>
    <w:div w:id="1644968799">
      <w:bodyDiv w:val="1"/>
      <w:marLeft w:val="0"/>
      <w:marRight w:val="0"/>
      <w:marTop w:val="0"/>
      <w:marBottom w:val="0"/>
      <w:divBdr>
        <w:top w:val="none" w:sz="0" w:space="0" w:color="auto"/>
        <w:left w:val="none" w:sz="0" w:space="0" w:color="auto"/>
        <w:bottom w:val="none" w:sz="0" w:space="0" w:color="auto"/>
        <w:right w:val="none" w:sz="0" w:space="0" w:color="auto"/>
      </w:divBdr>
    </w:div>
    <w:div w:id="1716847829">
      <w:bodyDiv w:val="1"/>
      <w:marLeft w:val="0"/>
      <w:marRight w:val="0"/>
      <w:marTop w:val="0"/>
      <w:marBottom w:val="0"/>
      <w:divBdr>
        <w:top w:val="none" w:sz="0" w:space="0" w:color="auto"/>
        <w:left w:val="none" w:sz="0" w:space="0" w:color="auto"/>
        <w:bottom w:val="none" w:sz="0" w:space="0" w:color="auto"/>
        <w:right w:val="none" w:sz="0" w:space="0" w:color="auto"/>
      </w:divBdr>
    </w:div>
    <w:div w:id="1786607965">
      <w:bodyDiv w:val="1"/>
      <w:marLeft w:val="0"/>
      <w:marRight w:val="0"/>
      <w:marTop w:val="0"/>
      <w:marBottom w:val="0"/>
      <w:divBdr>
        <w:top w:val="none" w:sz="0" w:space="0" w:color="auto"/>
        <w:left w:val="none" w:sz="0" w:space="0" w:color="auto"/>
        <w:bottom w:val="none" w:sz="0" w:space="0" w:color="auto"/>
        <w:right w:val="none" w:sz="0" w:space="0" w:color="auto"/>
      </w:divBdr>
    </w:div>
    <w:div w:id="1821188696">
      <w:bodyDiv w:val="1"/>
      <w:marLeft w:val="0"/>
      <w:marRight w:val="0"/>
      <w:marTop w:val="0"/>
      <w:marBottom w:val="0"/>
      <w:divBdr>
        <w:top w:val="none" w:sz="0" w:space="0" w:color="auto"/>
        <w:left w:val="none" w:sz="0" w:space="0" w:color="auto"/>
        <w:bottom w:val="none" w:sz="0" w:space="0" w:color="auto"/>
        <w:right w:val="none" w:sz="0" w:space="0" w:color="auto"/>
      </w:divBdr>
    </w:div>
    <w:div w:id="1832211252">
      <w:bodyDiv w:val="1"/>
      <w:marLeft w:val="0"/>
      <w:marRight w:val="0"/>
      <w:marTop w:val="0"/>
      <w:marBottom w:val="0"/>
      <w:divBdr>
        <w:top w:val="none" w:sz="0" w:space="0" w:color="auto"/>
        <w:left w:val="none" w:sz="0" w:space="0" w:color="auto"/>
        <w:bottom w:val="none" w:sz="0" w:space="0" w:color="auto"/>
        <w:right w:val="none" w:sz="0" w:space="0" w:color="auto"/>
      </w:divBdr>
    </w:div>
    <w:div w:id="1865553340">
      <w:bodyDiv w:val="1"/>
      <w:marLeft w:val="0"/>
      <w:marRight w:val="0"/>
      <w:marTop w:val="0"/>
      <w:marBottom w:val="0"/>
      <w:divBdr>
        <w:top w:val="none" w:sz="0" w:space="0" w:color="auto"/>
        <w:left w:val="none" w:sz="0" w:space="0" w:color="auto"/>
        <w:bottom w:val="none" w:sz="0" w:space="0" w:color="auto"/>
        <w:right w:val="none" w:sz="0" w:space="0" w:color="auto"/>
      </w:divBdr>
    </w:div>
    <w:div w:id="1870219398">
      <w:bodyDiv w:val="1"/>
      <w:marLeft w:val="0"/>
      <w:marRight w:val="0"/>
      <w:marTop w:val="0"/>
      <w:marBottom w:val="0"/>
      <w:divBdr>
        <w:top w:val="none" w:sz="0" w:space="0" w:color="auto"/>
        <w:left w:val="none" w:sz="0" w:space="0" w:color="auto"/>
        <w:bottom w:val="none" w:sz="0" w:space="0" w:color="auto"/>
        <w:right w:val="none" w:sz="0" w:space="0" w:color="auto"/>
      </w:divBdr>
    </w:div>
    <w:div w:id="1888058744">
      <w:bodyDiv w:val="1"/>
      <w:marLeft w:val="0"/>
      <w:marRight w:val="0"/>
      <w:marTop w:val="0"/>
      <w:marBottom w:val="0"/>
      <w:divBdr>
        <w:top w:val="none" w:sz="0" w:space="0" w:color="auto"/>
        <w:left w:val="none" w:sz="0" w:space="0" w:color="auto"/>
        <w:bottom w:val="none" w:sz="0" w:space="0" w:color="auto"/>
        <w:right w:val="none" w:sz="0" w:space="0" w:color="auto"/>
      </w:divBdr>
    </w:div>
    <w:div w:id="1917662625">
      <w:bodyDiv w:val="1"/>
      <w:marLeft w:val="0"/>
      <w:marRight w:val="0"/>
      <w:marTop w:val="0"/>
      <w:marBottom w:val="0"/>
      <w:divBdr>
        <w:top w:val="none" w:sz="0" w:space="0" w:color="auto"/>
        <w:left w:val="none" w:sz="0" w:space="0" w:color="auto"/>
        <w:bottom w:val="none" w:sz="0" w:space="0" w:color="auto"/>
        <w:right w:val="none" w:sz="0" w:space="0" w:color="auto"/>
      </w:divBdr>
    </w:div>
    <w:div w:id="1958753865">
      <w:bodyDiv w:val="1"/>
      <w:marLeft w:val="0"/>
      <w:marRight w:val="0"/>
      <w:marTop w:val="0"/>
      <w:marBottom w:val="0"/>
      <w:divBdr>
        <w:top w:val="none" w:sz="0" w:space="0" w:color="auto"/>
        <w:left w:val="none" w:sz="0" w:space="0" w:color="auto"/>
        <w:bottom w:val="none" w:sz="0" w:space="0" w:color="auto"/>
        <w:right w:val="none" w:sz="0" w:space="0" w:color="auto"/>
      </w:divBdr>
    </w:div>
    <w:div w:id="1968310565">
      <w:bodyDiv w:val="1"/>
      <w:marLeft w:val="0"/>
      <w:marRight w:val="0"/>
      <w:marTop w:val="0"/>
      <w:marBottom w:val="0"/>
      <w:divBdr>
        <w:top w:val="none" w:sz="0" w:space="0" w:color="auto"/>
        <w:left w:val="none" w:sz="0" w:space="0" w:color="auto"/>
        <w:bottom w:val="none" w:sz="0" w:space="0" w:color="auto"/>
        <w:right w:val="none" w:sz="0" w:space="0" w:color="auto"/>
      </w:divBdr>
    </w:div>
    <w:div w:id="1997488164">
      <w:bodyDiv w:val="1"/>
      <w:marLeft w:val="0"/>
      <w:marRight w:val="0"/>
      <w:marTop w:val="0"/>
      <w:marBottom w:val="0"/>
      <w:divBdr>
        <w:top w:val="none" w:sz="0" w:space="0" w:color="auto"/>
        <w:left w:val="none" w:sz="0" w:space="0" w:color="auto"/>
        <w:bottom w:val="none" w:sz="0" w:space="0" w:color="auto"/>
        <w:right w:val="none" w:sz="0" w:space="0" w:color="auto"/>
      </w:divBdr>
    </w:div>
    <w:div w:id="2013413373">
      <w:bodyDiv w:val="1"/>
      <w:marLeft w:val="0"/>
      <w:marRight w:val="0"/>
      <w:marTop w:val="0"/>
      <w:marBottom w:val="0"/>
      <w:divBdr>
        <w:top w:val="none" w:sz="0" w:space="0" w:color="auto"/>
        <w:left w:val="none" w:sz="0" w:space="0" w:color="auto"/>
        <w:bottom w:val="none" w:sz="0" w:space="0" w:color="auto"/>
        <w:right w:val="none" w:sz="0" w:space="0" w:color="auto"/>
      </w:divBdr>
    </w:div>
    <w:div w:id="2014717482">
      <w:bodyDiv w:val="1"/>
      <w:marLeft w:val="0"/>
      <w:marRight w:val="0"/>
      <w:marTop w:val="0"/>
      <w:marBottom w:val="0"/>
      <w:divBdr>
        <w:top w:val="none" w:sz="0" w:space="0" w:color="auto"/>
        <w:left w:val="none" w:sz="0" w:space="0" w:color="auto"/>
        <w:bottom w:val="none" w:sz="0" w:space="0" w:color="auto"/>
        <w:right w:val="none" w:sz="0" w:space="0" w:color="auto"/>
      </w:divBdr>
    </w:div>
    <w:div w:id="2028025177">
      <w:bodyDiv w:val="1"/>
      <w:marLeft w:val="0"/>
      <w:marRight w:val="0"/>
      <w:marTop w:val="0"/>
      <w:marBottom w:val="0"/>
      <w:divBdr>
        <w:top w:val="none" w:sz="0" w:space="0" w:color="auto"/>
        <w:left w:val="none" w:sz="0" w:space="0" w:color="auto"/>
        <w:bottom w:val="none" w:sz="0" w:space="0" w:color="auto"/>
        <w:right w:val="none" w:sz="0" w:space="0" w:color="auto"/>
      </w:divBdr>
    </w:div>
    <w:div w:id="2053652592">
      <w:bodyDiv w:val="1"/>
      <w:marLeft w:val="0"/>
      <w:marRight w:val="0"/>
      <w:marTop w:val="0"/>
      <w:marBottom w:val="0"/>
      <w:divBdr>
        <w:top w:val="none" w:sz="0" w:space="0" w:color="auto"/>
        <w:left w:val="none" w:sz="0" w:space="0" w:color="auto"/>
        <w:bottom w:val="none" w:sz="0" w:space="0" w:color="auto"/>
        <w:right w:val="none" w:sz="0" w:space="0" w:color="auto"/>
      </w:divBdr>
    </w:div>
    <w:div w:id="20837938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9A08C1-03D3-42F8-AD57-B15A19A9E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474</TotalTime>
  <Pages>8</Pages>
  <Words>3310</Words>
  <Characters>19801</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Determina di liquidazione</vt:lpstr>
    </vt:vector>
  </TitlesOfParts>
  <Company>Hewlett-Packard Company</Company>
  <LinksUpToDate>false</LinksUpToDate>
  <CharactersWithSpaces>23065</CharactersWithSpaces>
  <SharedDoc>false</SharedDoc>
  <HLinks>
    <vt:vector size="18" baseType="variant">
      <vt:variant>
        <vt:i4>1048589</vt:i4>
      </vt:variant>
      <vt:variant>
        <vt:i4>3</vt:i4>
      </vt:variant>
      <vt:variant>
        <vt:i4>0</vt:i4>
      </vt:variant>
      <vt:variant>
        <vt:i4>5</vt:i4>
      </vt:variant>
      <vt:variant>
        <vt:lpwstr>http://www.regione.puglia.it</vt:lpwstr>
      </vt:variant>
      <vt:variant>
        <vt:lpwstr/>
      </vt:variant>
      <vt:variant>
        <vt:i4>5439559</vt:i4>
      </vt:variant>
      <vt:variant>
        <vt:i4>0</vt:i4>
      </vt:variant>
      <vt:variant>
        <vt:i4>0</vt:i4>
      </vt:variant>
      <vt:variant>
        <vt:i4>5</vt:i4>
      </vt:variant>
      <vt:variant>
        <vt:lpwstr>http://europa.eu/rapid/press-release_IP-14-1215_it.htm</vt:lpwstr>
      </vt:variant>
      <vt:variant>
        <vt:lpwstr/>
      </vt:variant>
      <vt:variant>
        <vt:i4>1048589</vt:i4>
      </vt:variant>
      <vt:variant>
        <vt:i4>5</vt:i4>
      </vt:variant>
      <vt:variant>
        <vt:i4>0</vt:i4>
      </vt:variant>
      <vt:variant>
        <vt:i4>5</vt:i4>
      </vt:variant>
      <vt:variant>
        <vt:lpwstr>http://www.regione.puglia.it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Atto di impegno</dc:title>
  <dc:subject>Art 34 D.L 41/2021 convertito con l. 69/2021 - Fondo per l’Inclusione Sociale delle persone con disabilità. Decreto della Presidenza del Consiglio dei Ministri 29 Luglio 2022 pubblicato sulla GU n. 237/2022. Approvazione Riparto risorse. Impegno di spesa, approvazione Linee Guida per l’accesso e l’utilizzo del fondo e approvazione schema di disciplinare</dc:subject>
  <dc:creator>Riccarda D'Ambrosio</dc:creator>
  <cp:lastModifiedBy>r.dambrosio</cp:lastModifiedBy>
  <cp:revision>33</cp:revision>
  <cp:lastPrinted>2023-04-20T14:57:00Z</cp:lastPrinted>
  <dcterms:created xsi:type="dcterms:W3CDTF">2023-05-09T10:48:00Z</dcterms:created>
  <dcterms:modified xsi:type="dcterms:W3CDTF">2023-06-08T11:20:00Z</dcterms:modified>
</cp:coreProperties>
</file>