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CD309" w14:textId="77777777" w:rsidR="001C6066" w:rsidRPr="00696543" w:rsidRDefault="005F7599">
      <w:pPr>
        <w:spacing w:before="120" w:after="120"/>
        <w:jc w:val="center"/>
        <w:rPr>
          <w:rFonts w:asciiTheme="majorHAnsi" w:eastAsia="Cambria" w:hAnsiTheme="majorHAnsi" w:cstheme="majorHAnsi"/>
          <w:color w:val="2E74B5"/>
          <w:sz w:val="28"/>
          <w:szCs w:val="28"/>
        </w:rPr>
      </w:pPr>
      <w:r w:rsidRPr="00696543">
        <w:rPr>
          <w:rFonts w:asciiTheme="majorHAnsi" w:eastAsia="Cambria" w:hAnsiTheme="majorHAnsi" w:cstheme="majorHAnsi"/>
          <w:color w:val="2E74B5"/>
          <w:sz w:val="28"/>
          <w:szCs w:val="28"/>
        </w:rPr>
        <w:t>ALLEGATO A3 – VERIFICA CLIMATICA</w:t>
      </w:r>
    </w:p>
    <w:p w14:paraId="4C78B611" w14:textId="77777777" w:rsidR="001C6066" w:rsidRPr="00E713C8" w:rsidRDefault="005F7599">
      <w:pPr>
        <w:spacing w:before="120" w:after="120"/>
        <w:jc w:val="center"/>
        <w:rPr>
          <w:rFonts w:asciiTheme="majorHAnsi" w:eastAsia="Cambria" w:hAnsiTheme="majorHAnsi" w:cstheme="majorHAnsi"/>
          <w:color w:val="2F5496"/>
          <w:sz w:val="22"/>
          <w:szCs w:val="22"/>
        </w:rPr>
      </w:pPr>
      <w:r w:rsidRPr="00E713C8">
        <w:rPr>
          <w:rFonts w:asciiTheme="majorHAnsi" w:eastAsia="Cambria" w:hAnsiTheme="majorHAnsi" w:cstheme="majorHAnsi"/>
          <w:color w:val="2F5496"/>
          <w:sz w:val="22"/>
          <w:szCs w:val="22"/>
        </w:rPr>
        <w:t>RIFERIMENTI NORMATIVI</w:t>
      </w:r>
    </w:p>
    <w:p w14:paraId="4DED940D" w14:textId="77777777" w:rsidR="001C6066" w:rsidRPr="00E713C8" w:rsidRDefault="005F7599">
      <w:pPr>
        <w:spacing w:before="120" w:after="120"/>
        <w:rPr>
          <w:rFonts w:asciiTheme="majorHAnsi" w:eastAsia="Cambria" w:hAnsiTheme="majorHAnsi" w:cstheme="majorHAnsi"/>
          <w:b/>
          <w:sz w:val="22"/>
          <w:szCs w:val="22"/>
        </w:rPr>
      </w:pPr>
      <w:r w:rsidRPr="00E713C8">
        <w:rPr>
          <w:rFonts w:asciiTheme="majorHAnsi" w:eastAsia="Cambria" w:hAnsiTheme="majorHAnsi" w:cstheme="majorHAnsi"/>
          <w:sz w:val="22"/>
          <w:szCs w:val="22"/>
        </w:rPr>
        <w:t>Il Regolamento sulle Disposizioni Comuni (Regolamento (UE) 2021/1060 del Parlamento Europeo e del Consiglio del 24 giugno 2021 - RDC) definisce all’art. 2, paragrafo 42, l’</w:t>
      </w:r>
      <w:r w:rsidRPr="00E713C8">
        <w:rPr>
          <w:rFonts w:asciiTheme="majorHAnsi" w:eastAsia="Cambria" w:hAnsiTheme="majorHAnsi" w:cstheme="majorHAnsi"/>
          <w:b/>
          <w:sz w:val="22"/>
          <w:szCs w:val="22"/>
        </w:rPr>
        <w:t xml:space="preserve">immunizzazione dagli effetti del clima </w:t>
      </w:r>
      <w:r w:rsidRPr="00E713C8">
        <w:rPr>
          <w:rFonts w:asciiTheme="majorHAnsi" w:eastAsia="Cambria" w:hAnsiTheme="majorHAnsi" w:cstheme="majorHAnsi"/>
          <w:sz w:val="22"/>
          <w:szCs w:val="22"/>
        </w:rPr>
        <w:t>come “</w:t>
      </w:r>
      <w:r w:rsidRPr="00E713C8">
        <w:rPr>
          <w:rFonts w:asciiTheme="majorHAnsi" w:eastAsia="Cambria" w:hAnsiTheme="majorHAnsi" w:cstheme="majorHAnsi"/>
          <w:i/>
          <w:sz w:val="22"/>
          <w:szCs w:val="22"/>
        </w:rPr>
        <w:t>un processo volto a evitare che le infrastrutture siano vulnerabili ai potenziali impatti climatici a lungo termine, garantendo nel contempo che sia rispettato il principio dell’efficienza energetica al primo posto e che il livello delle emissioni di gas a effetto serra derivanti dal progetto sia coerente con l’obiettivo della neutralità climatica per il 2050</w:t>
      </w:r>
      <w:r w:rsidRPr="00E713C8">
        <w:rPr>
          <w:rFonts w:asciiTheme="majorHAnsi" w:eastAsia="Cambria" w:hAnsiTheme="majorHAnsi" w:cstheme="majorHAnsi"/>
          <w:sz w:val="22"/>
          <w:szCs w:val="22"/>
        </w:rPr>
        <w:t xml:space="preserve">”. Per rendere operativi questi principi, ai sensi dell’art. 73.2 j) del RDC, è necessario garantire che tutti gli investimenti in </w:t>
      </w:r>
      <w:r w:rsidRPr="00E713C8">
        <w:rPr>
          <w:rFonts w:asciiTheme="majorHAnsi" w:eastAsia="Cambria" w:hAnsiTheme="majorHAnsi" w:cstheme="majorHAnsi"/>
          <w:b/>
          <w:sz w:val="22"/>
          <w:szCs w:val="22"/>
        </w:rPr>
        <w:t>infrastrutture</w:t>
      </w:r>
      <w:r w:rsidRPr="00E713C8">
        <w:rPr>
          <w:rFonts w:asciiTheme="majorHAnsi" w:eastAsia="Cambria" w:hAnsiTheme="majorHAnsi" w:cstheme="majorHAnsi"/>
          <w:sz w:val="22"/>
          <w:szCs w:val="22"/>
        </w:rPr>
        <w:t xml:space="preserve"> </w:t>
      </w:r>
      <w:r w:rsidRPr="00E713C8">
        <w:rPr>
          <w:rFonts w:asciiTheme="majorHAnsi" w:eastAsia="Cambria" w:hAnsiTheme="majorHAnsi" w:cstheme="majorHAnsi"/>
          <w:b/>
          <w:sz w:val="22"/>
          <w:szCs w:val="22"/>
        </w:rPr>
        <w:t xml:space="preserve">la cui durata attesa è di almeno cinque anni, siano immuni dagli effetti del clima. </w:t>
      </w:r>
    </w:p>
    <w:p w14:paraId="2E558373" w14:textId="77777777" w:rsidR="001C6066" w:rsidRPr="00E713C8" w:rsidRDefault="005F7599">
      <w:pPr>
        <w:spacing w:before="120" w:after="120"/>
        <w:rPr>
          <w:rFonts w:asciiTheme="majorHAnsi" w:eastAsia="Cambria" w:hAnsiTheme="majorHAnsi" w:cstheme="majorHAnsi"/>
          <w:sz w:val="22"/>
          <w:szCs w:val="22"/>
        </w:rPr>
      </w:pPr>
      <w:r w:rsidRPr="00E713C8">
        <w:rPr>
          <w:rFonts w:asciiTheme="majorHAnsi" w:eastAsia="Cambria" w:hAnsiTheme="majorHAnsi" w:cstheme="majorHAnsi"/>
          <w:sz w:val="22"/>
          <w:szCs w:val="22"/>
        </w:rPr>
        <w:t>La metodologia raccomandata per effettuare la verifica climatica degli investimenti infrastrutturali nel periodo 2021-2027 è descritta nella Comunicazione della Commissione Europea “</w:t>
      </w:r>
      <w:r w:rsidRPr="00E713C8">
        <w:rPr>
          <w:rFonts w:asciiTheme="majorHAnsi" w:eastAsia="Cambria" w:hAnsiTheme="majorHAnsi" w:cstheme="majorHAnsi"/>
          <w:b/>
          <w:sz w:val="22"/>
          <w:szCs w:val="22"/>
        </w:rPr>
        <w:t>Orientamenti tecnici per infrastrutture a prova di clima nel periodo 2021-2027</w:t>
      </w:r>
      <w:r w:rsidRPr="00E713C8">
        <w:rPr>
          <w:rFonts w:asciiTheme="majorHAnsi" w:eastAsia="Cambria" w:hAnsiTheme="majorHAnsi" w:cstheme="majorHAnsi"/>
          <w:sz w:val="22"/>
          <w:szCs w:val="22"/>
        </w:rPr>
        <w:t xml:space="preserve">” (2021/C 373/01), di seguito “Orientamenti tecnici”, pubblicata a settembre 2021 e consultabile al seguente link </w:t>
      </w:r>
      <w:hyperlink r:id="rId8">
        <w:r w:rsidRPr="00E713C8">
          <w:rPr>
            <w:rFonts w:asciiTheme="majorHAnsi" w:eastAsia="Cambria" w:hAnsiTheme="majorHAnsi" w:cstheme="majorHAnsi"/>
            <w:color w:val="0000FF"/>
            <w:sz w:val="22"/>
            <w:szCs w:val="22"/>
            <w:u w:val="single"/>
          </w:rPr>
          <w:t>https://eur-lex.europa.eu/legal-content/IT/TXT/PDF/?uri=CELEX:52021XC0916(03)&amp;from=HR</w:t>
        </w:r>
      </w:hyperlink>
      <w:r w:rsidRPr="00E713C8">
        <w:rPr>
          <w:rFonts w:asciiTheme="majorHAnsi" w:eastAsia="Cambria" w:hAnsiTheme="majorHAnsi" w:cstheme="majorHAnsi"/>
          <w:sz w:val="22"/>
          <w:szCs w:val="22"/>
        </w:rPr>
        <w:t>.</w:t>
      </w:r>
    </w:p>
    <w:p w14:paraId="21A0AC9E" w14:textId="77777777" w:rsidR="001C6066" w:rsidRPr="00E713C8" w:rsidRDefault="005F7599">
      <w:pPr>
        <w:spacing w:before="120" w:after="120"/>
        <w:rPr>
          <w:rFonts w:asciiTheme="majorHAnsi" w:eastAsia="Cambria" w:hAnsiTheme="majorHAnsi" w:cstheme="majorHAnsi"/>
          <w:sz w:val="22"/>
          <w:szCs w:val="22"/>
        </w:rPr>
      </w:pPr>
      <w:r w:rsidRPr="00E713C8">
        <w:rPr>
          <w:rFonts w:asciiTheme="majorHAnsi" w:eastAsia="Cambria" w:hAnsiTheme="majorHAnsi" w:cstheme="majorHAnsi"/>
          <w:sz w:val="22"/>
          <w:szCs w:val="22"/>
        </w:rPr>
        <w:t xml:space="preserve">In coerenza con i suddetti Orientamenti tecnici, si specifica </w:t>
      </w:r>
      <w:r w:rsidRPr="00E713C8">
        <w:rPr>
          <w:rFonts w:asciiTheme="majorHAnsi" w:eastAsia="Cambria" w:hAnsiTheme="majorHAnsi" w:cstheme="majorHAnsi"/>
          <w:b/>
          <w:sz w:val="22"/>
          <w:szCs w:val="22"/>
        </w:rPr>
        <w:t>che la valutazione delle vulnerabilità e dei rischi climatici è volta a individuare, valutare e attuare le misure di adattamento ai cambiamenti climatici in relazione al sito in cui si collocano gli interventi e al tipo di progetto</w:t>
      </w:r>
      <w:r w:rsidRPr="00E713C8">
        <w:rPr>
          <w:rFonts w:asciiTheme="majorHAnsi" w:eastAsia="Cambria" w:hAnsiTheme="majorHAnsi" w:cstheme="majorHAnsi"/>
          <w:sz w:val="22"/>
          <w:szCs w:val="22"/>
        </w:rPr>
        <w:t xml:space="preserve">. Se dalla valutazione emerge che il progetto presenta rischi climatici significativi, questi devono essere </w:t>
      </w:r>
      <w:r w:rsidRPr="00E713C8">
        <w:rPr>
          <w:rFonts w:asciiTheme="majorHAnsi" w:eastAsia="Cambria" w:hAnsiTheme="majorHAnsi" w:cstheme="majorHAnsi"/>
          <w:b/>
          <w:sz w:val="22"/>
          <w:szCs w:val="22"/>
        </w:rPr>
        <w:t>gestiti e ridotti a un livello accettabile</w:t>
      </w:r>
      <w:r w:rsidRPr="00E713C8">
        <w:rPr>
          <w:rFonts w:asciiTheme="majorHAnsi" w:eastAsia="Cambria" w:hAnsiTheme="majorHAnsi" w:cstheme="majorHAnsi"/>
          <w:sz w:val="22"/>
          <w:szCs w:val="22"/>
        </w:rPr>
        <w:t xml:space="preserve">. </w:t>
      </w:r>
    </w:p>
    <w:p w14:paraId="2C0AFB12" w14:textId="77777777" w:rsidR="001C6066" w:rsidRPr="00E713C8" w:rsidRDefault="005F7599">
      <w:pPr>
        <w:spacing w:before="120" w:after="120"/>
        <w:rPr>
          <w:rFonts w:asciiTheme="majorHAnsi" w:eastAsia="Cambria" w:hAnsiTheme="majorHAnsi" w:cstheme="majorHAnsi"/>
          <w:sz w:val="22"/>
          <w:szCs w:val="22"/>
        </w:rPr>
      </w:pPr>
      <w:r w:rsidRPr="00E713C8">
        <w:rPr>
          <w:rFonts w:asciiTheme="majorHAnsi" w:eastAsia="Cambria" w:hAnsiTheme="majorHAnsi" w:cstheme="majorHAnsi"/>
          <w:sz w:val="22"/>
          <w:szCs w:val="22"/>
        </w:rPr>
        <w:t xml:space="preserve">Per facilitare il rispetto di questo requisito, il Dipartimento per le Politiche di Coesione della Presidenza del Consiglio dei Ministri ha definito e adottato i propri </w:t>
      </w:r>
      <w:r w:rsidRPr="00E713C8">
        <w:rPr>
          <w:rFonts w:asciiTheme="majorHAnsi" w:eastAsia="Cambria" w:hAnsiTheme="majorHAnsi" w:cstheme="majorHAnsi"/>
          <w:b/>
          <w:sz w:val="22"/>
          <w:szCs w:val="22"/>
        </w:rPr>
        <w:t>Indirizzi per la verifica climatica dei progetti infrastrutturali in Italia</w:t>
      </w:r>
      <w:r w:rsidRPr="00E713C8">
        <w:rPr>
          <w:rFonts w:asciiTheme="majorHAnsi" w:eastAsia="Cambria" w:hAnsiTheme="majorHAnsi" w:cstheme="majorHAnsi"/>
          <w:sz w:val="22"/>
          <w:szCs w:val="22"/>
        </w:rPr>
        <w:t xml:space="preserve"> per il periodo 2021-2027 (di seguito “Indirizzi”), con il supporto dell’iniziativa JASPERS, consultabili al seguente link: </w:t>
      </w:r>
      <w:hyperlink r:id="rId9">
        <w:r w:rsidRPr="00E713C8">
          <w:rPr>
            <w:rFonts w:asciiTheme="majorHAnsi" w:eastAsia="Cambria" w:hAnsiTheme="majorHAnsi" w:cstheme="majorHAnsi"/>
            <w:color w:val="0000FF"/>
            <w:sz w:val="22"/>
            <w:szCs w:val="22"/>
            <w:u w:val="single"/>
          </w:rPr>
          <w:t>https://politichecoesione.governo.it/it/politica-di-coesione/la-programmazione-2021-2027/piani-e-programmi-europei-2021-2027/verifica-climatica-dei-progetti-infrastrutturali-finanziati-dalla-politica-di-coesione-2021-2027/</w:t>
        </w:r>
      </w:hyperlink>
    </w:p>
    <w:p w14:paraId="3C4EBAEE" w14:textId="77777777" w:rsidR="001C6066" w:rsidRPr="00E713C8" w:rsidRDefault="005F7599">
      <w:pPr>
        <w:spacing w:before="120" w:after="120"/>
        <w:rPr>
          <w:rFonts w:asciiTheme="majorHAnsi" w:eastAsia="Cambria" w:hAnsiTheme="majorHAnsi" w:cstheme="majorHAnsi"/>
          <w:sz w:val="22"/>
          <w:szCs w:val="22"/>
        </w:rPr>
      </w:pPr>
      <w:r w:rsidRPr="00E713C8">
        <w:rPr>
          <w:rFonts w:asciiTheme="majorHAnsi" w:eastAsia="Cambria" w:hAnsiTheme="majorHAnsi" w:cstheme="majorHAnsi"/>
          <w:sz w:val="22"/>
          <w:szCs w:val="22"/>
        </w:rPr>
        <w:t>Il processo della verifica climatica dei progetti da ammettere a finanziamento è suddiviso in due pilastri di analisi:</w:t>
      </w:r>
    </w:p>
    <w:p w14:paraId="33660AB0" w14:textId="77777777" w:rsidR="001C6066" w:rsidRPr="00E713C8" w:rsidRDefault="005F75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Theme="majorHAnsi" w:eastAsia="Cambria" w:hAnsiTheme="majorHAnsi" w:cstheme="majorHAnsi"/>
          <w:b/>
          <w:color w:val="000000"/>
        </w:rPr>
      </w:pPr>
      <w:r w:rsidRPr="00E713C8">
        <w:rPr>
          <w:rFonts w:asciiTheme="majorHAnsi" w:eastAsia="Cambria" w:hAnsiTheme="majorHAnsi" w:cstheme="majorHAnsi"/>
          <w:b/>
          <w:color w:val="000000"/>
        </w:rPr>
        <w:t>neutralità climatica/mitigazione</w:t>
      </w:r>
    </w:p>
    <w:p w14:paraId="6CB4CDB0" w14:textId="77777777" w:rsidR="001C6066" w:rsidRPr="00E713C8" w:rsidRDefault="005F75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Theme="majorHAnsi" w:eastAsia="Cambria" w:hAnsiTheme="majorHAnsi" w:cstheme="majorHAnsi"/>
          <w:b/>
          <w:color w:val="000000"/>
        </w:rPr>
      </w:pPr>
      <w:r w:rsidRPr="00E713C8">
        <w:rPr>
          <w:rFonts w:asciiTheme="majorHAnsi" w:eastAsia="Cambria" w:hAnsiTheme="majorHAnsi" w:cstheme="majorHAnsi"/>
          <w:b/>
          <w:color w:val="000000"/>
        </w:rPr>
        <w:t>resilienza climatica/adattamento</w:t>
      </w:r>
    </w:p>
    <w:p w14:paraId="6F43CB47" w14:textId="77777777" w:rsidR="00E713C8" w:rsidRPr="00E713C8" w:rsidRDefault="005F7599">
      <w:pPr>
        <w:spacing w:before="120" w:after="120"/>
        <w:rPr>
          <w:rFonts w:asciiTheme="majorHAnsi" w:eastAsia="Cambria" w:hAnsiTheme="majorHAnsi" w:cstheme="majorHAnsi"/>
          <w:sz w:val="22"/>
          <w:szCs w:val="22"/>
        </w:rPr>
      </w:pPr>
      <w:r w:rsidRPr="00E713C8">
        <w:rPr>
          <w:rFonts w:asciiTheme="majorHAnsi" w:eastAsia="Cambria" w:hAnsiTheme="majorHAnsi" w:cstheme="majorHAnsi"/>
          <w:sz w:val="22"/>
          <w:szCs w:val="22"/>
        </w:rPr>
        <w:t>Ciascuno dei due pilastri è caratterizzato da due fasi (</w:t>
      </w:r>
      <w:r w:rsidRPr="00E713C8">
        <w:rPr>
          <w:rFonts w:asciiTheme="majorHAnsi" w:eastAsia="Cambria" w:hAnsiTheme="majorHAnsi" w:cstheme="majorHAnsi"/>
          <w:i/>
          <w:sz w:val="22"/>
          <w:szCs w:val="22"/>
        </w:rPr>
        <w:t>screening</w:t>
      </w:r>
      <w:r w:rsidRPr="00E713C8">
        <w:rPr>
          <w:rFonts w:asciiTheme="majorHAnsi" w:eastAsia="Cambria" w:hAnsiTheme="majorHAnsi" w:cstheme="majorHAnsi"/>
          <w:sz w:val="22"/>
          <w:szCs w:val="22"/>
        </w:rPr>
        <w:t xml:space="preserve"> e analisi dettagliata). Per entrambi i pilastri, la necessità di procedere ad un’analisi dettagliata dipende dall’esito della fase di </w:t>
      </w:r>
      <w:r w:rsidRPr="00E713C8">
        <w:rPr>
          <w:rFonts w:asciiTheme="majorHAnsi" w:eastAsia="Cambria" w:hAnsiTheme="majorHAnsi" w:cstheme="majorHAnsi"/>
          <w:i/>
          <w:sz w:val="22"/>
          <w:szCs w:val="22"/>
        </w:rPr>
        <w:t>screening</w:t>
      </w:r>
      <w:r w:rsidRPr="00E713C8">
        <w:rPr>
          <w:rFonts w:asciiTheme="majorHAnsi" w:eastAsia="Cambria" w:hAnsiTheme="majorHAnsi" w:cstheme="majorHAnsi"/>
          <w:sz w:val="22"/>
          <w:szCs w:val="22"/>
        </w:rPr>
        <w:t xml:space="preserve">, in un’ottica </w:t>
      </w:r>
      <w:r w:rsidRPr="00E713C8">
        <w:rPr>
          <w:rFonts w:asciiTheme="majorHAnsi" w:eastAsia="Cambria" w:hAnsiTheme="majorHAnsi" w:cstheme="majorHAnsi"/>
          <w:i/>
          <w:sz w:val="22"/>
          <w:szCs w:val="22"/>
        </w:rPr>
        <w:t>risk-</w:t>
      </w:r>
      <w:proofErr w:type="spellStart"/>
      <w:r w:rsidRPr="00E713C8">
        <w:rPr>
          <w:rFonts w:asciiTheme="majorHAnsi" w:eastAsia="Cambria" w:hAnsiTheme="majorHAnsi" w:cstheme="majorHAnsi"/>
          <w:i/>
          <w:sz w:val="22"/>
          <w:szCs w:val="22"/>
        </w:rPr>
        <w:t>based</w:t>
      </w:r>
      <w:proofErr w:type="spellEnd"/>
      <w:r w:rsidRPr="00E713C8">
        <w:rPr>
          <w:rFonts w:asciiTheme="majorHAnsi" w:eastAsia="Cambria" w:hAnsiTheme="majorHAnsi" w:cstheme="majorHAnsi"/>
          <w:sz w:val="22"/>
          <w:szCs w:val="22"/>
        </w:rPr>
        <w:t xml:space="preserve">. </w:t>
      </w:r>
    </w:p>
    <w:p w14:paraId="16DA43AE" w14:textId="77777777" w:rsidR="00E713C8" w:rsidRPr="00E713C8" w:rsidRDefault="00E713C8">
      <w:pPr>
        <w:rPr>
          <w:rFonts w:asciiTheme="majorHAnsi" w:eastAsia="Cambria" w:hAnsiTheme="majorHAnsi" w:cstheme="majorHAnsi"/>
          <w:sz w:val="22"/>
          <w:szCs w:val="22"/>
        </w:rPr>
      </w:pPr>
      <w:r w:rsidRPr="00E713C8">
        <w:rPr>
          <w:rFonts w:asciiTheme="majorHAnsi" w:eastAsia="Cambria" w:hAnsiTheme="majorHAnsi" w:cstheme="majorHAnsi"/>
          <w:sz w:val="22"/>
          <w:szCs w:val="22"/>
        </w:rPr>
        <w:br w:type="page"/>
      </w:r>
    </w:p>
    <w:p w14:paraId="4E631871" w14:textId="77777777" w:rsidR="001C6066" w:rsidRPr="00E713C8" w:rsidRDefault="001C6066">
      <w:pPr>
        <w:spacing w:before="120" w:after="120"/>
        <w:rPr>
          <w:rFonts w:asciiTheme="majorHAnsi" w:eastAsia="Cambria" w:hAnsiTheme="majorHAnsi" w:cstheme="majorHAnsi"/>
          <w:sz w:val="22"/>
          <w:szCs w:val="22"/>
        </w:rPr>
      </w:pPr>
    </w:p>
    <w:p w14:paraId="4AAD83A9" w14:textId="77777777" w:rsidR="001C6066" w:rsidRPr="00E713C8" w:rsidRDefault="005F7599">
      <w:pPr>
        <w:spacing w:before="240"/>
        <w:jc w:val="center"/>
        <w:rPr>
          <w:rFonts w:asciiTheme="majorHAnsi" w:eastAsia="Cambria" w:hAnsiTheme="majorHAnsi" w:cstheme="majorHAnsi"/>
          <w:color w:val="2F5496"/>
          <w:sz w:val="22"/>
          <w:szCs w:val="22"/>
        </w:rPr>
      </w:pPr>
      <w:r w:rsidRPr="00E713C8">
        <w:rPr>
          <w:rFonts w:asciiTheme="majorHAnsi" w:eastAsia="Cambria" w:hAnsiTheme="majorHAnsi" w:cstheme="majorHAnsi"/>
          <w:color w:val="2F5496"/>
          <w:sz w:val="22"/>
          <w:szCs w:val="22"/>
        </w:rPr>
        <w:t>PROCEDURA OPERATIVA</w:t>
      </w:r>
    </w:p>
    <w:tbl>
      <w:tblPr>
        <w:tblStyle w:val="a"/>
        <w:tblW w:w="974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7342"/>
      </w:tblGrid>
      <w:tr w:rsidR="001C6066" w:rsidRPr="00E713C8" w14:paraId="4A95657E" w14:textId="77777777">
        <w:trPr>
          <w:trHeight w:val="680"/>
        </w:trPr>
        <w:tc>
          <w:tcPr>
            <w:tcW w:w="2405" w:type="dxa"/>
            <w:vAlign w:val="center"/>
          </w:tcPr>
          <w:p w14:paraId="7DA0D7B6" w14:textId="77777777" w:rsidR="001C6066" w:rsidRPr="00E713C8" w:rsidRDefault="005F7599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>Procedura di selezione</w:t>
            </w:r>
          </w:p>
        </w:tc>
        <w:tc>
          <w:tcPr>
            <w:tcW w:w="7342" w:type="dxa"/>
            <w:vAlign w:val="center"/>
          </w:tcPr>
          <w:p w14:paraId="1E8061D9" w14:textId="77777777" w:rsidR="00E713C8" w:rsidRPr="001C7C05" w:rsidRDefault="00E713C8" w:rsidP="00E713C8">
            <w:pPr>
              <w:rPr>
                <w:b/>
                <w:sz w:val="22"/>
              </w:rPr>
            </w:pPr>
            <w:r w:rsidRPr="001C7C05">
              <w:rPr>
                <w:b/>
                <w:sz w:val="22"/>
              </w:rPr>
              <w:t>PROGRAMMA NAZIONALE JUST TRANSITION FUND ITALIA 2021-2027 PIANO TERRITORIALE DI TARANTO – Priorità 2 Sostegno alla transizione della Provincia di Taranto - Azione 2.1 “Supporto alla produzione e allo stoccaggio di energia prodotta da fonti rinnovabili e all’efficientamento energetico dei processi produttivi” - Procedura 2.1.2 – Comunità Energetiche</w:t>
            </w:r>
          </w:p>
          <w:p w14:paraId="3E36778E" w14:textId="77777777" w:rsidR="001C6066" w:rsidRPr="00E713C8" w:rsidRDefault="00E713C8" w:rsidP="00E713C8">
            <w:pPr>
              <w:rPr>
                <w:rFonts w:asciiTheme="majorHAnsi" w:eastAsia="Cambria" w:hAnsiTheme="majorHAnsi" w:cstheme="majorHAnsi"/>
                <w:b/>
              </w:rPr>
            </w:pPr>
            <w:r w:rsidRPr="001C7C05">
              <w:rPr>
                <w:b/>
                <w:sz w:val="22"/>
              </w:rPr>
              <w:t>Avviso per la selezione di proposte progettuali finalizzate a sostenere le Comunità Energetiche Rinnovabili nel territorio della Provincia di Taranto</w:t>
            </w:r>
          </w:p>
        </w:tc>
      </w:tr>
      <w:tr w:rsidR="001C6066" w:rsidRPr="00E713C8" w14:paraId="54361A43" w14:textId="77777777">
        <w:trPr>
          <w:trHeight w:val="680"/>
        </w:trPr>
        <w:tc>
          <w:tcPr>
            <w:tcW w:w="2405" w:type="dxa"/>
            <w:vAlign w:val="center"/>
          </w:tcPr>
          <w:p w14:paraId="6063639F" w14:textId="53B6E093" w:rsidR="001C6066" w:rsidRPr="00E713C8" w:rsidRDefault="007F470A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  <w:r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Soggetto </w:t>
            </w:r>
            <w:r w:rsidR="005F7599"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>proponente</w:t>
            </w:r>
          </w:p>
        </w:tc>
        <w:tc>
          <w:tcPr>
            <w:tcW w:w="7342" w:type="dxa"/>
            <w:vAlign w:val="center"/>
          </w:tcPr>
          <w:p w14:paraId="5FF1A439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  <w:highlight w:val="yellow"/>
              </w:rPr>
            </w:pPr>
          </w:p>
        </w:tc>
      </w:tr>
      <w:tr w:rsidR="001C6066" w:rsidRPr="00E713C8" w14:paraId="5CF17194" w14:textId="77777777">
        <w:trPr>
          <w:trHeight w:val="680"/>
        </w:trPr>
        <w:tc>
          <w:tcPr>
            <w:tcW w:w="2405" w:type="dxa"/>
            <w:vAlign w:val="center"/>
          </w:tcPr>
          <w:p w14:paraId="3A9A6A56" w14:textId="77777777" w:rsidR="001C6066" w:rsidRPr="00E713C8" w:rsidRDefault="005F7599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>Titolo dell’intervento</w:t>
            </w:r>
          </w:p>
        </w:tc>
        <w:tc>
          <w:tcPr>
            <w:tcW w:w="7342" w:type="dxa"/>
            <w:vAlign w:val="center"/>
          </w:tcPr>
          <w:p w14:paraId="50EE3198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  <w:highlight w:val="yellow"/>
              </w:rPr>
            </w:pPr>
          </w:p>
        </w:tc>
      </w:tr>
    </w:tbl>
    <w:p w14:paraId="359F210B" w14:textId="77777777" w:rsidR="001C6066" w:rsidRDefault="005F7599" w:rsidP="00DA5F65">
      <w:pPr>
        <w:spacing w:before="240"/>
        <w:rPr>
          <w:rFonts w:asciiTheme="majorHAnsi" w:eastAsia="Cambria" w:hAnsiTheme="majorHAnsi" w:cstheme="majorHAnsi"/>
          <w:sz w:val="22"/>
          <w:szCs w:val="22"/>
        </w:rPr>
      </w:pPr>
      <w:r w:rsidRPr="00E713C8">
        <w:rPr>
          <w:rFonts w:asciiTheme="majorHAnsi" w:eastAsia="Cambria" w:hAnsiTheme="majorHAnsi" w:cstheme="majorHAnsi"/>
          <w:sz w:val="22"/>
          <w:szCs w:val="22"/>
        </w:rPr>
        <w:t xml:space="preserve">La verifica climatica dell’infrastruttura oggetto della proposta progettuale, che segue, deve essere effettuata da un </w:t>
      </w:r>
      <w:r w:rsidRPr="00E713C8">
        <w:rPr>
          <w:rFonts w:asciiTheme="majorHAnsi" w:eastAsia="Cambria" w:hAnsiTheme="majorHAnsi" w:cstheme="majorHAnsi"/>
          <w:b/>
          <w:sz w:val="22"/>
          <w:szCs w:val="22"/>
        </w:rPr>
        <w:t>tecnico con competenze in materia ambientale</w:t>
      </w:r>
      <w:r w:rsidRPr="00E713C8">
        <w:rPr>
          <w:rFonts w:asciiTheme="majorHAnsi" w:eastAsia="Cambria" w:hAnsiTheme="majorHAnsi" w:cstheme="majorHAnsi"/>
          <w:sz w:val="22"/>
          <w:szCs w:val="22"/>
        </w:rPr>
        <w:t xml:space="preserve">. </w:t>
      </w:r>
    </w:p>
    <w:p w14:paraId="34C37A83" w14:textId="77777777" w:rsidR="00D26F74" w:rsidRPr="00D26F74" w:rsidRDefault="00D26F74" w:rsidP="00DA5F65">
      <w:pPr>
        <w:spacing w:before="240"/>
        <w:rPr>
          <w:rFonts w:asciiTheme="majorHAnsi" w:eastAsia="Cambria" w:hAnsiTheme="majorHAnsi" w:cstheme="majorHAnsi"/>
          <w:sz w:val="22"/>
          <w:szCs w:val="22"/>
        </w:rPr>
      </w:pPr>
      <w:r w:rsidRPr="00D26F74">
        <w:rPr>
          <w:rFonts w:asciiTheme="majorHAnsi" w:eastAsia="Cambria" w:hAnsiTheme="majorHAnsi" w:cstheme="majorHAnsi"/>
          <w:sz w:val="22"/>
          <w:szCs w:val="22"/>
        </w:rPr>
        <w:t>I principali impatti sulla produzione di energia da fonte rinnovabile ricondu</w:t>
      </w:r>
      <w:r>
        <w:rPr>
          <w:rFonts w:asciiTheme="majorHAnsi" w:eastAsia="Cambria" w:hAnsiTheme="majorHAnsi" w:cstheme="majorHAnsi"/>
          <w:sz w:val="22"/>
          <w:szCs w:val="22"/>
        </w:rPr>
        <w:t xml:space="preserve">cibili ai cambiamenti </w:t>
      </w:r>
      <w:r w:rsidRPr="00D26F74">
        <w:rPr>
          <w:rFonts w:asciiTheme="majorHAnsi" w:eastAsia="Cambria" w:hAnsiTheme="majorHAnsi" w:cstheme="majorHAnsi"/>
          <w:sz w:val="22"/>
          <w:szCs w:val="22"/>
        </w:rPr>
        <w:t>climatici possono essere sintetizzati come segue:</w:t>
      </w:r>
    </w:p>
    <w:p w14:paraId="4A3FD36C" w14:textId="77777777" w:rsidR="00D26F74" w:rsidRDefault="00D26F74" w:rsidP="00DA5F65">
      <w:pPr>
        <w:pStyle w:val="Paragrafoelenco"/>
        <w:numPr>
          <w:ilvl w:val="0"/>
          <w:numId w:val="7"/>
        </w:numPr>
        <w:spacing w:before="240"/>
        <w:ind w:left="714" w:hanging="357"/>
        <w:contextualSpacing w:val="0"/>
        <w:rPr>
          <w:rFonts w:asciiTheme="majorHAnsi" w:hAnsiTheme="majorHAnsi" w:cstheme="majorHAnsi"/>
          <w:sz w:val="22"/>
          <w:szCs w:val="22"/>
        </w:rPr>
      </w:pPr>
      <w:r w:rsidRPr="00D26F74">
        <w:rPr>
          <w:rFonts w:asciiTheme="majorHAnsi" w:hAnsiTheme="majorHAnsi" w:cstheme="majorHAnsi"/>
          <w:b/>
          <w:sz w:val="22"/>
          <w:szCs w:val="22"/>
        </w:rPr>
        <w:t>gli impianti eolici</w:t>
      </w:r>
      <w:r w:rsidRPr="00D26F74">
        <w:rPr>
          <w:rFonts w:asciiTheme="majorHAnsi" w:hAnsiTheme="majorHAnsi" w:cstheme="majorHAnsi"/>
          <w:sz w:val="22"/>
          <w:szCs w:val="22"/>
        </w:rPr>
        <w:t xml:space="preserve"> sono potenzialmente esposti a impatti delle tempeste di vento, dal momento che, in caso di condizioni di vento estremo, devono disaccoppiare le turbine dai generatori per evitarne il danneggiamento con conseguente perdita di rendimenti;</w:t>
      </w:r>
    </w:p>
    <w:p w14:paraId="0D9EBC4A" w14:textId="77777777" w:rsidR="00D26F74" w:rsidRDefault="00D26F74" w:rsidP="00DA5F65">
      <w:pPr>
        <w:pStyle w:val="Paragrafoelenco"/>
        <w:numPr>
          <w:ilvl w:val="0"/>
          <w:numId w:val="7"/>
        </w:numPr>
        <w:spacing w:before="240"/>
        <w:rPr>
          <w:rFonts w:asciiTheme="majorHAnsi" w:hAnsiTheme="majorHAnsi" w:cstheme="majorHAnsi"/>
          <w:sz w:val="22"/>
          <w:szCs w:val="22"/>
        </w:rPr>
      </w:pPr>
      <w:r w:rsidRPr="00D26F74">
        <w:rPr>
          <w:rFonts w:asciiTheme="majorHAnsi" w:hAnsiTheme="majorHAnsi" w:cstheme="majorHAnsi"/>
          <w:b/>
          <w:sz w:val="22"/>
          <w:szCs w:val="22"/>
        </w:rPr>
        <w:t>tutti gli impianti,</w:t>
      </w:r>
      <w:r w:rsidRPr="00D26F74">
        <w:rPr>
          <w:rFonts w:asciiTheme="majorHAnsi" w:hAnsiTheme="majorHAnsi" w:cstheme="majorHAnsi"/>
          <w:sz w:val="22"/>
          <w:szCs w:val="22"/>
        </w:rPr>
        <w:t xml:space="preserve"> a seconda della localizzazione, possono essere esposti al rischio di possibili danni connessi al dissesto idraulico e idrogeologico, già attualmente presente nel territorio pugliese e destinato ad aumentare in relazione all’incremento di frequenza e intensità degli episodi di precipitazione intensa; tali eventi possono infatti causare danni strutturali sugli impianti e sui sistemi di stoccaggio del combustibile (es. biomassa) o dell’energia.</w:t>
      </w:r>
    </w:p>
    <w:p w14:paraId="1DAA257F" w14:textId="77777777" w:rsidR="00D26F74" w:rsidRPr="00D26F74" w:rsidRDefault="00D26F74" w:rsidP="00DA5F65">
      <w:pPr>
        <w:spacing w:before="240"/>
        <w:rPr>
          <w:rFonts w:asciiTheme="majorHAnsi" w:eastAsia="Cambria" w:hAnsiTheme="majorHAnsi" w:cstheme="majorHAnsi"/>
          <w:sz w:val="22"/>
          <w:szCs w:val="22"/>
        </w:rPr>
      </w:pPr>
      <w:r w:rsidRPr="00D26F74">
        <w:rPr>
          <w:rFonts w:asciiTheme="majorHAnsi" w:hAnsiTheme="majorHAnsi" w:cstheme="majorHAnsi"/>
          <w:sz w:val="22"/>
          <w:szCs w:val="22"/>
        </w:rPr>
        <w:t xml:space="preserve">Con </w:t>
      </w:r>
      <w:r w:rsidRPr="00D26F74">
        <w:rPr>
          <w:rFonts w:asciiTheme="majorHAnsi" w:eastAsia="Cambria" w:hAnsiTheme="majorHAnsi" w:cstheme="majorHAnsi"/>
          <w:sz w:val="22"/>
          <w:szCs w:val="22"/>
        </w:rPr>
        <w:t>riferimento</w:t>
      </w:r>
      <w:r w:rsidRPr="00D26F74">
        <w:rPr>
          <w:rFonts w:asciiTheme="majorHAnsi" w:hAnsiTheme="majorHAnsi" w:cstheme="majorHAnsi"/>
          <w:sz w:val="22"/>
          <w:szCs w:val="22"/>
        </w:rPr>
        <w:t xml:space="preserve"> alla domanda di energia, le ondate di calore e l’aumento della temperatura media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D26F74">
        <w:rPr>
          <w:rFonts w:asciiTheme="majorHAnsi" w:hAnsiTheme="majorHAnsi" w:cstheme="majorHAnsi"/>
          <w:sz w:val="22"/>
          <w:szCs w:val="22"/>
        </w:rPr>
        <w:t>possono determinare un incremento del picco di domanda estivo a fronte di una riduzione del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D26F74">
        <w:rPr>
          <w:rFonts w:asciiTheme="majorHAnsi" w:hAnsiTheme="majorHAnsi" w:cstheme="majorHAnsi"/>
          <w:sz w:val="22"/>
          <w:szCs w:val="22"/>
        </w:rPr>
        <w:t>fabbisogno invernale di riscaldamento, elemento rispetto al quale la generazione distribuita delle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D26F74">
        <w:rPr>
          <w:rFonts w:asciiTheme="majorHAnsi" w:hAnsiTheme="majorHAnsi" w:cstheme="majorHAnsi"/>
          <w:sz w:val="22"/>
          <w:szCs w:val="22"/>
        </w:rPr>
        <w:t>FER costituisce un significativo elemento di resilienza.</w:t>
      </w:r>
    </w:p>
    <w:p w14:paraId="236D3EF9" w14:textId="77777777" w:rsidR="00D26F74" w:rsidRDefault="00D26F74" w:rsidP="00DA5F65">
      <w:pPr>
        <w:spacing w:before="240"/>
        <w:rPr>
          <w:rFonts w:asciiTheme="majorHAnsi" w:hAnsiTheme="majorHAnsi" w:cstheme="majorHAnsi"/>
          <w:sz w:val="22"/>
          <w:szCs w:val="22"/>
        </w:rPr>
      </w:pPr>
      <w:r w:rsidRPr="00D26F74">
        <w:rPr>
          <w:rFonts w:asciiTheme="majorHAnsi" w:hAnsiTheme="majorHAnsi" w:cstheme="majorHAnsi"/>
          <w:sz w:val="22"/>
          <w:szCs w:val="22"/>
        </w:rPr>
        <w:t xml:space="preserve">Per gli impianti sostenuti </w:t>
      </w:r>
      <w:r>
        <w:rPr>
          <w:rFonts w:asciiTheme="majorHAnsi" w:hAnsiTheme="majorHAnsi" w:cstheme="majorHAnsi"/>
          <w:sz w:val="22"/>
          <w:szCs w:val="22"/>
        </w:rPr>
        <w:t>dall’Avviso</w:t>
      </w:r>
      <w:r w:rsidRPr="00D26F74">
        <w:rPr>
          <w:rFonts w:asciiTheme="majorHAnsi" w:hAnsiTheme="majorHAnsi" w:cstheme="majorHAnsi"/>
          <w:sz w:val="22"/>
          <w:szCs w:val="22"/>
        </w:rPr>
        <w:t xml:space="preserve"> è richiesto di sviluppare la verifica climatica per i fenomeni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D26F74">
        <w:rPr>
          <w:rFonts w:asciiTheme="majorHAnsi" w:hAnsiTheme="majorHAnsi" w:cstheme="majorHAnsi"/>
          <w:sz w:val="22"/>
          <w:szCs w:val="22"/>
        </w:rPr>
        <w:t>indicati in tabella:</w:t>
      </w:r>
    </w:p>
    <w:p w14:paraId="31159506" w14:textId="77777777" w:rsidR="00D26F74" w:rsidRDefault="00D26F74" w:rsidP="00D26F74">
      <w:pPr>
        <w:spacing w:before="240"/>
        <w:rPr>
          <w:rFonts w:asciiTheme="majorHAnsi" w:hAnsiTheme="majorHAnsi" w:cstheme="majorHAnsi"/>
          <w:sz w:val="22"/>
          <w:szCs w:val="22"/>
        </w:rPr>
      </w:pPr>
    </w:p>
    <w:p w14:paraId="2402D45C" w14:textId="77777777" w:rsidR="00B445F1" w:rsidRPr="00E713C8" w:rsidRDefault="00D26F74" w:rsidP="00D26F74">
      <w:pPr>
        <w:spacing w:before="240"/>
        <w:rPr>
          <w:rFonts w:asciiTheme="majorHAnsi" w:eastAsia="Cambria" w:hAnsiTheme="majorHAnsi" w:cstheme="majorHAnsi"/>
          <w:color w:val="2F5496"/>
          <w:sz w:val="22"/>
          <w:szCs w:val="22"/>
        </w:rPr>
      </w:pPr>
      <w:r>
        <w:rPr>
          <w:rFonts w:asciiTheme="majorHAnsi" w:eastAsia="Cambria" w:hAnsiTheme="majorHAnsi" w:cstheme="majorHAnsi"/>
          <w:color w:val="2F5496"/>
          <w:sz w:val="22"/>
          <w:szCs w:val="22"/>
        </w:rPr>
        <w:br w:type="page"/>
      </w:r>
    </w:p>
    <w:p w14:paraId="1B998459" w14:textId="77777777" w:rsidR="001C6066" w:rsidRPr="00E713C8" w:rsidRDefault="005F7599">
      <w:pPr>
        <w:spacing w:before="240"/>
        <w:jc w:val="center"/>
        <w:rPr>
          <w:rFonts w:asciiTheme="majorHAnsi" w:eastAsia="Cambria" w:hAnsiTheme="majorHAnsi" w:cstheme="majorHAnsi"/>
          <w:color w:val="2F5496"/>
          <w:sz w:val="22"/>
          <w:szCs w:val="22"/>
        </w:rPr>
      </w:pPr>
      <w:r w:rsidRPr="00E713C8">
        <w:rPr>
          <w:rFonts w:asciiTheme="majorHAnsi" w:eastAsia="Cambria" w:hAnsiTheme="majorHAnsi" w:cstheme="majorHAnsi"/>
          <w:color w:val="2F5496"/>
          <w:sz w:val="22"/>
          <w:szCs w:val="22"/>
        </w:rPr>
        <w:t>VERIFICA DI RESILIENZA CLIMATICA (Adattamento)</w:t>
      </w:r>
    </w:p>
    <w:p w14:paraId="6B770346" w14:textId="77777777" w:rsidR="001C6066" w:rsidRPr="00E713C8" w:rsidRDefault="005F7599">
      <w:pPr>
        <w:spacing w:before="240" w:after="120"/>
        <w:rPr>
          <w:rFonts w:asciiTheme="majorHAnsi" w:eastAsia="Cambria" w:hAnsiTheme="majorHAnsi" w:cstheme="majorHAnsi"/>
          <w:color w:val="2F5496"/>
          <w:sz w:val="22"/>
          <w:szCs w:val="22"/>
        </w:rPr>
      </w:pPr>
      <w:r w:rsidRPr="00E713C8">
        <w:rPr>
          <w:rFonts w:asciiTheme="majorHAnsi" w:eastAsia="Cambria" w:hAnsiTheme="majorHAnsi" w:cstheme="majorHAnsi"/>
          <w:sz w:val="22"/>
          <w:szCs w:val="22"/>
        </w:rPr>
        <w:t xml:space="preserve">La verifica mira a garantire un </w:t>
      </w:r>
      <w:r w:rsidRPr="00E713C8">
        <w:rPr>
          <w:rFonts w:asciiTheme="majorHAnsi" w:eastAsia="Cambria" w:hAnsiTheme="majorHAnsi" w:cstheme="majorHAnsi"/>
          <w:b/>
          <w:sz w:val="22"/>
          <w:szCs w:val="22"/>
        </w:rPr>
        <w:t>livello adeguato di resilienza dell'infrastruttura agli impatti dei cambiamenti climatici nel corso del suo intero ciclo di vita,</w:t>
      </w:r>
      <w:r w:rsidRPr="00E713C8">
        <w:rPr>
          <w:rFonts w:asciiTheme="majorHAnsi" w:eastAsia="Cambria" w:hAnsiTheme="majorHAnsi" w:cstheme="majorHAnsi"/>
          <w:sz w:val="22"/>
          <w:szCs w:val="22"/>
        </w:rPr>
        <w:t xml:space="preserve"> individuando i potenziali pericoli climatici significativi e i rischi a essi correlati per il progetto.</w:t>
      </w:r>
    </w:p>
    <w:tbl>
      <w:tblPr>
        <w:tblStyle w:val="a0"/>
        <w:tblW w:w="966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66"/>
      </w:tblGrid>
      <w:tr w:rsidR="001C6066" w:rsidRPr="00E713C8" w14:paraId="6A28D97E" w14:textId="77777777">
        <w:trPr>
          <w:trHeight w:val="397"/>
        </w:trPr>
        <w:tc>
          <w:tcPr>
            <w:tcW w:w="9666" w:type="dxa"/>
            <w:shd w:val="clear" w:color="auto" w:fill="D9D9D9"/>
            <w:vAlign w:val="center"/>
          </w:tcPr>
          <w:p w14:paraId="4FC5966E" w14:textId="77777777" w:rsidR="001C6066" w:rsidRPr="00E713C8" w:rsidRDefault="005F7599">
            <w:pPr>
              <w:rPr>
                <w:rFonts w:asciiTheme="majorHAnsi" w:eastAsia="Cambria" w:hAnsiTheme="majorHAnsi" w:cstheme="majorHAnsi"/>
                <w:b/>
                <w:sz w:val="22"/>
                <w:szCs w:val="22"/>
                <w:shd w:val="clear" w:color="auto" w:fill="D9D9D9"/>
              </w:rPr>
            </w:pPr>
            <w:r w:rsidRPr="00E713C8">
              <w:rPr>
                <w:rFonts w:asciiTheme="majorHAnsi" w:eastAsia="Cambria" w:hAnsiTheme="majorHAnsi" w:cstheme="majorHAnsi"/>
                <w:b/>
                <w:i/>
                <w:sz w:val="22"/>
                <w:szCs w:val="22"/>
                <w:shd w:val="clear" w:color="auto" w:fill="D9D9D9"/>
              </w:rPr>
              <w:t xml:space="preserve">SCREENING </w:t>
            </w: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  <w:shd w:val="clear" w:color="auto" w:fill="D9D9D9"/>
              </w:rPr>
              <w:t xml:space="preserve">DELLE VULNERABILITÀ </w:t>
            </w:r>
            <w:r w:rsidRPr="00E713C8">
              <w:rPr>
                <w:rFonts w:asciiTheme="majorHAnsi" w:eastAsia="Cambria" w:hAnsiTheme="majorHAnsi" w:cstheme="majorHAnsi"/>
                <w:b/>
                <w:i/>
                <w:sz w:val="22"/>
                <w:szCs w:val="22"/>
                <w:shd w:val="clear" w:color="auto" w:fill="D9D9D9"/>
              </w:rPr>
              <w:t>(obbligatoria)</w:t>
            </w:r>
          </w:p>
        </w:tc>
      </w:tr>
      <w:tr w:rsidR="001C6066" w:rsidRPr="00E713C8" w14:paraId="216472C2" w14:textId="77777777">
        <w:trPr>
          <w:trHeight w:val="599"/>
        </w:trPr>
        <w:tc>
          <w:tcPr>
            <w:tcW w:w="9666" w:type="dxa"/>
            <w:vAlign w:val="center"/>
          </w:tcPr>
          <w:p w14:paraId="3C2CA751" w14:textId="77777777" w:rsidR="001C6066" w:rsidRPr="00E713C8" w:rsidRDefault="005F7599">
            <w:pPr>
              <w:rPr>
                <w:rFonts w:asciiTheme="majorHAnsi" w:eastAsia="Cambria" w:hAnsiTheme="majorHAnsi" w:cstheme="majorHAnsi"/>
                <w:i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La valutazione del livello atteso di </w:t>
            </w: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</w:rPr>
              <w:t>rischio climatico dell’investimento</w:t>
            </w: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 varia sulla base dell’</w:t>
            </w:r>
            <w:r w:rsidRPr="00E713C8">
              <w:rPr>
                <w:rFonts w:asciiTheme="majorHAnsi" w:eastAsia="Cambria" w:hAnsiTheme="majorHAnsi" w:cstheme="majorHAnsi"/>
                <w:i/>
                <w:sz w:val="22"/>
                <w:szCs w:val="22"/>
              </w:rPr>
              <w:t>ubicazione (esposizione)</w:t>
            </w: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 e del livello potenziale di impatto degli eventi climatici sul progetto e i suoi </w:t>
            </w:r>
            <w:r w:rsidRPr="00E713C8">
              <w:rPr>
                <w:rFonts w:asciiTheme="majorHAnsi" w:eastAsia="Cambria" w:hAnsiTheme="majorHAnsi" w:cstheme="majorHAnsi"/>
                <w:i/>
                <w:sz w:val="22"/>
                <w:szCs w:val="22"/>
              </w:rPr>
              <w:t>componenti (sensibilità).</w:t>
            </w:r>
          </w:p>
          <w:p w14:paraId="181BA186" w14:textId="77777777" w:rsidR="001C6066" w:rsidRPr="00E713C8" w:rsidRDefault="001C6066">
            <w:pPr>
              <w:rPr>
                <w:rFonts w:asciiTheme="majorHAnsi" w:eastAsia="Cambria" w:hAnsiTheme="majorHAnsi" w:cstheme="majorHAnsi"/>
                <w:i/>
                <w:sz w:val="22"/>
                <w:szCs w:val="22"/>
              </w:rPr>
            </w:pPr>
          </w:p>
          <w:p w14:paraId="77105603" w14:textId="77777777" w:rsidR="001C6066" w:rsidRPr="00E713C8" w:rsidRDefault="001C6066">
            <w:pPr>
              <w:rPr>
                <w:rFonts w:asciiTheme="majorHAnsi" w:eastAsia="Cambria" w:hAnsiTheme="majorHAnsi" w:cstheme="majorHAnsi"/>
                <w:i/>
                <w:sz w:val="22"/>
                <w:szCs w:val="22"/>
              </w:rPr>
            </w:pPr>
          </w:p>
          <w:p w14:paraId="48C0A41B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</w:tc>
      </w:tr>
      <w:tr w:rsidR="001C6066" w:rsidRPr="00E713C8" w14:paraId="1B139045" w14:textId="77777777">
        <w:trPr>
          <w:trHeight w:val="414"/>
        </w:trPr>
        <w:tc>
          <w:tcPr>
            <w:tcW w:w="9666" w:type="dxa"/>
            <w:shd w:val="clear" w:color="auto" w:fill="E7E6E6"/>
            <w:vAlign w:val="center"/>
          </w:tcPr>
          <w:p w14:paraId="259332E0" w14:textId="77777777" w:rsidR="001C6066" w:rsidRPr="00E713C8" w:rsidRDefault="005F7599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</w:rPr>
              <w:t>I – ANALISI DELL’ESPOSIZIONE ATTUALE E FUTURA</w:t>
            </w:r>
          </w:p>
        </w:tc>
      </w:tr>
      <w:tr w:rsidR="001C6066" w:rsidRPr="00E713C8" w14:paraId="5142BB3F" w14:textId="77777777">
        <w:trPr>
          <w:trHeight w:val="2090"/>
        </w:trPr>
        <w:tc>
          <w:tcPr>
            <w:tcW w:w="9666" w:type="dxa"/>
            <w:vAlign w:val="center"/>
          </w:tcPr>
          <w:p w14:paraId="58927930" w14:textId="77777777" w:rsidR="001C6066" w:rsidRPr="00E713C8" w:rsidRDefault="005F7599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>L’analisi è volta a determinare quali pericoli climatici siano attesi in relazione all’</w:t>
            </w:r>
            <w:r w:rsidRPr="00E713C8">
              <w:rPr>
                <w:rFonts w:asciiTheme="majorHAnsi" w:eastAsia="Cambria" w:hAnsiTheme="majorHAnsi" w:cstheme="majorHAnsi"/>
                <w:sz w:val="22"/>
                <w:szCs w:val="22"/>
                <w:u w:val="single"/>
              </w:rPr>
              <w:t>ubicazione</w:t>
            </w: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 prevista per il progetto, indipendentemente dalla tipologia. </w:t>
            </w:r>
          </w:p>
          <w:p w14:paraId="06400347" w14:textId="77777777" w:rsidR="001C6066" w:rsidRPr="00E713C8" w:rsidRDefault="005F7599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La fonte di dati per questa analisi, con riferimento a informazioni e scenari climatici relativi al territorio pugliese, sono contenuti nelle </w:t>
            </w: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</w:rPr>
              <w:t>Mappe Climatiche Regionali</w:t>
            </w: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>, elaborate all’interno del documento “</w:t>
            </w:r>
            <w:r w:rsidRPr="00E713C8">
              <w:rPr>
                <w:rFonts w:asciiTheme="majorHAnsi" w:eastAsia="Cambria" w:hAnsiTheme="majorHAnsi" w:cstheme="majorHAnsi"/>
                <w:i/>
                <w:sz w:val="22"/>
                <w:szCs w:val="22"/>
              </w:rPr>
              <w:t>Strategia Regionale di Adattamento ai Cambiamenti Climatici (SRACC) - Approvazione degli Indirizzi per la stesura della Strategia Regionale di adattamento ai cambiamenti climatici (SRACC)”, delle “Linee guida regionali per la redazione dei Piani di Azioni per le Energie sostenibili e il clima (PAESC)” e istituzione della Cabina di Regia regionale in materia di cambiamenti climatici</w:t>
            </w: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” approvato con Deliberazione di Giunta Regionale n. 162 del 26/02/2024  e consultabile al seguente link: </w:t>
            </w:r>
            <w:hyperlink r:id="rId10">
              <w:r w:rsidRPr="00E713C8">
                <w:rPr>
                  <w:rFonts w:asciiTheme="majorHAnsi" w:eastAsia="Cambria" w:hAnsiTheme="majorHAnsi" w:cstheme="majorHAnsi"/>
                  <w:color w:val="0000FF"/>
                  <w:sz w:val="22"/>
                  <w:szCs w:val="22"/>
                  <w:u w:val="single"/>
                </w:rPr>
                <w:t>https://www.regione.puglia.it/web/ambiente/cambiamenti-climatici-dgr-162/2024</w:t>
              </w:r>
            </w:hyperlink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 </w:t>
            </w:r>
            <w:r w:rsidR="00B445F1"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>.</w:t>
            </w:r>
          </w:p>
          <w:p w14:paraId="60CA704A" w14:textId="77777777" w:rsidR="001C6066" w:rsidRPr="00E713C8" w:rsidRDefault="005F7599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color w:val="000000" w:themeColor="text1"/>
                <w:sz w:val="22"/>
                <w:szCs w:val="22"/>
              </w:rPr>
              <w:t xml:space="preserve">Si precisa che tali documenti saranno oggetto di aggiornamento tecnico e hanno il fine di descrivere, attraverso dei modelli previsionali, l’evoluzione del territorio rispetto a determinati pericoli legati ai fenomeni climatici. Si rimanda pertanto alle note metodologiche del documento di indirizzo per la classificazione del rischio. </w:t>
            </w:r>
          </w:p>
        </w:tc>
      </w:tr>
      <w:tr w:rsidR="001C6066" w:rsidRPr="00E713C8" w14:paraId="73DF441D" w14:textId="77777777">
        <w:trPr>
          <w:trHeight w:val="192"/>
        </w:trPr>
        <w:tc>
          <w:tcPr>
            <w:tcW w:w="9666" w:type="dxa"/>
            <w:vAlign w:val="center"/>
          </w:tcPr>
          <w:p w14:paraId="08163D1A" w14:textId="77777777" w:rsidR="001C6066" w:rsidRPr="00E713C8" w:rsidRDefault="005F7599">
            <w:pPr>
              <w:spacing w:before="240"/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In base all’ubicazione dell’infrastruttura, sono individuabili i seguenti </w:t>
            </w: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</w:rPr>
              <w:t>PERICOLI:</w:t>
            </w:r>
          </w:p>
          <w:p w14:paraId="5832C06C" w14:textId="77777777" w:rsidR="001C6066" w:rsidRPr="00E713C8" w:rsidRDefault="005F759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mbria" w:hAnsiTheme="majorHAnsi" w:cstheme="majorHAnsi"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color w:val="000000"/>
              </w:rPr>
              <w:t>Allagamenti</w:t>
            </w:r>
          </w:p>
          <w:p w14:paraId="2E0CCEFF" w14:textId="77777777" w:rsidR="001C6066" w:rsidRPr="00E713C8" w:rsidRDefault="005F759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mbria" w:hAnsiTheme="majorHAnsi" w:cstheme="majorHAnsi"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color w:val="000000"/>
              </w:rPr>
              <w:t>Alluvioni</w:t>
            </w:r>
          </w:p>
          <w:p w14:paraId="3C6DC55C" w14:textId="77777777" w:rsidR="001C6066" w:rsidRPr="00E713C8" w:rsidRDefault="005F759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mbria" w:hAnsiTheme="majorHAnsi" w:cstheme="majorHAnsi"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color w:val="000000"/>
              </w:rPr>
              <w:t>Frane</w:t>
            </w:r>
          </w:p>
          <w:p w14:paraId="5A392127" w14:textId="77777777" w:rsidR="001C6066" w:rsidRPr="00E713C8" w:rsidRDefault="005F759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mbria" w:hAnsiTheme="majorHAnsi" w:cstheme="majorHAnsi"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color w:val="000000"/>
              </w:rPr>
              <w:t>Ondate di calore</w:t>
            </w:r>
          </w:p>
          <w:p w14:paraId="5CB9C0FD" w14:textId="77777777" w:rsidR="001C6066" w:rsidRPr="00E713C8" w:rsidRDefault="005F759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mbria" w:hAnsiTheme="majorHAnsi" w:cstheme="majorHAnsi"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color w:val="000000"/>
              </w:rPr>
              <w:t>Sicurezza idrica</w:t>
            </w:r>
          </w:p>
          <w:p w14:paraId="5D2D925C" w14:textId="77777777" w:rsidR="001C6066" w:rsidRPr="00E713C8" w:rsidRDefault="005F759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mbria" w:hAnsiTheme="majorHAnsi" w:cstheme="majorHAnsi"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color w:val="000000"/>
              </w:rPr>
              <w:t>Incendi</w:t>
            </w:r>
          </w:p>
          <w:p w14:paraId="3854B534" w14:textId="77777777" w:rsidR="001C6066" w:rsidRPr="00E713C8" w:rsidRDefault="005F759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mbria" w:hAnsiTheme="majorHAnsi" w:cstheme="majorHAnsi"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color w:val="000000"/>
              </w:rPr>
              <w:t>Siccità</w:t>
            </w:r>
          </w:p>
          <w:p w14:paraId="24B8674E" w14:textId="77777777" w:rsidR="001C6066" w:rsidRPr="00E713C8" w:rsidRDefault="005F759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mbria" w:hAnsiTheme="majorHAnsi" w:cstheme="majorHAnsi"/>
                <w:b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color w:val="000000"/>
              </w:rPr>
              <w:t>Altre tipologie: _____________________</w:t>
            </w:r>
          </w:p>
          <w:p w14:paraId="515FE5E4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</w:rPr>
            </w:pPr>
          </w:p>
          <w:p w14:paraId="67032B66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</w:rPr>
            </w:pPr>
          </w:p>
          <w:p w14:paraId="7FA4E482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</w:tc>
      </w:tr>
      <w:tr w:rsidR="001C6066" w:rsidRPr="00E713C8" w14:paraId="05C788DC" w14:textId="77777777">
        <w:trPr>
          <w:trHeight w:val="3593"/>
        </w:trPr>
        <w:tc>
          <w:tcPr>
            <w:tcW w:w="9666" w:type="dxa"/>
            <w:vAlign w:val="center"/>
          </w:tcPr>
          <w:p w14:paraId="5744F429" w14:textId="77777777" w:rsidR="001C6066" w:rsidRPr="00E713C8" w:rsidRDefault="001C6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rPr>
                <w:rFonts w:asciiTheme="majorHAnsi" w:eastAsia="Cambria" w:hAnsiTheme="majorHAnsi" w:cstheme="majorHAnsi"/>
                <w:color w:val="000000"/>
              </w:rPr>
            </w:pPr>
          </w:p>
          <w:tbl>
            <w:tblPr>
              <w:tblStyle w:val="a1"/>
              <w:tblW w:w="9416" w:type="dxa"/>
              <w:tblInd w:w="2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48"/>
              <w:gridCol w:w="1329"/>
              <w:gridCol w:w="1056"/>
              <w:gridCol w:w="753"/>
              <w:gridCol w:w="882"/>
              <w:gridCol w:w="1092"/>
              <w:gridCol w:w="910"/>
              <w:gridCol w:w="812"/>
              <w:gridCol w:w="1034"/>
            </w:tblGrid>
            <w:tr w:rsidR="001C6066" w:rsidRPr="00E713C8" w14:paraId="3D414A01" w14:textId="77777777">
              <w:tc>
                <w:tcPr>
                  <w:tcW w:w="9416" w:type="dxa"/>
                  <w:gridSpan w:val="9"/>
                  <w:shd w:val="clear" w:color="auto" w:fill="B7CFED"/>
                </w:tcPr>
                <w:p w14:paraId="0B57AAD4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PANORAMICA DELL’ANALISI</w:t>
                  </w:r>
                </w:p>
              </w:tc>
            </w:tr>
            <w:tr w:rsidR="001C6066" w:rsidRPr="00E713C8" w14:paraId="1BEBE6F3" w14:textId="77777777">
              <w:tc>
                <w:tcPr>
                  <w:tcW w:w="1548" w:type="dxa"/>
                  <w:vMerge w:val="restart"/>
                  <w:vAlign w:val="center"/>
                </w:tcPr>
                <w:p w14:paraId="0CC0CAAE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color w:val="000000"/>
                    </w:rPr>
                    <w:t xml:space="preserve">Indicazione </w:t>
                  </w: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ESPOSIZIONE</w:t>
                  </w:r>
                </w:p>
                <w:p w14:paraId="5B2C1F2B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i/>
                      <w:color w:val="000000"/>
                    </w:rPr>
                    <w:t>(tab. esemplificativa)</w:t>
                  </w:r>
                </w:p>
              </w:tc>
              <w:tc>
                <w:tcPr>
                  <w:tcW w:w="7868" w:type="dxa"/>
                  <w:gridSpan w:val="8"/>
                </w:tcPr>
                <w:p w14:paraId="46B4AA09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Variabili e pericoli climatici</w:t>
                  </w:r>
                </w:p>
              </w:tc>
            </w:tr>
            <w:tr w:rsidR="001C6066" w:rsidRPr="00E713C8" w14:paraId="60E07150" w14:textId="77777777">
              <w:tc>
                <w:tcPr>
                  <w:tcW w:w="1548" w:type="dxa"/>
                  <w:vMerge/>
                  <w:vAlign w:val="center"/>
                </w:tcPr>
                <w:p w14:paraId="4407BD49" w14:textId="77777777" w:rsidR="001C6066" w:rsidRPr="00E713C8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</w:p>
              </w:tc>
              <w:tc>
                <w:tcPr>
                  <w:tcW w:w="1329" w:type="dxa"/>
                  <w:vAlign w:val="center"/>
                </w:tcPr>
                <w:p w14:paraId="77F57E85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Allagamenti</w:t>
                  </w:r>
                </w:p>
              </w:tc>
              <w:tc>
                <w:tcPr>
                  <w:tcW w:w="1056" w:type="dxa"/>
                  <w:vAlign w:val="center"/>
                </w:tcPr>
                <w:p w14:paraId="2003AED4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Alluvioni</w:t>
                  </w:r>
                </w:p>
              </w:tc>
              <w:tc>
                <w:tcPr>
                  <w:tcW w:w="753" w:type="dxa"/>
                  <w:vAlign w:val="center"/>
                </w:tcPr>
                <w:p w14:paraId="4856ADE4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Frane</w:t>
                  </w:r>
                </w:p>
              </w:tc>
              <w:tc>
                <w:tcPr>
                  <w:tcW w:w="882" w:type="dxa"/>
                  <w:vAlign w:val="center"/>
                </w:tcPr>
                <w:p w14:paraId="4059EA7B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Ondate di calore</w:t>
                  </w:r>
                </w:p>
              </w:tc>
              <w:tc>
                <w:tcPr>
                  <w:tcW w:w="1092" w:type="dxa"/>
                  <w:vAlign w:val="center"/>
                </w:tcPr>
                <w:p w14:paraId="548544AD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Sicurezza idrica</w:t>
                  </w:r>
                </w:p>
              </w:tc>
              <w:tc>
                <w:tcPr>
                  <w:tcW w:w="910" w:type="dxa"/>
                  <w:vAlign w:val="center"/>
                </w:tcPr>
                <w:p w14:paraId="17A89271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Incendi</w:t>
                  </w:r>
                </w:p>
              </w:tc>
              <w:tc>
                <w:tcPr>
                  <w:tcW w:w="812" w:type="dxa"/>
                  <w:vAlign w:val="center"/>
                </w:tcPr>
                <w:p w14:paraId="3906BA9D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Siccità</w:t>
                  </w:r>
                </w:p>
              </w:tc>
              <w:tc>
                <w:tcPr>
                  <w:tcW w:w="1034" w:type="dxa"/>
                  <w:vAlign w:val="center"/>
                </w:tcPr>
                <w:p w14:paraId="5231F067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altre tipologie</w:t>
                  </w:r>
                </w:p>
              </w:tc>
            </w:tr>
            <w:tr w:rsidR="001C6066" w:rsidRPr="00E713C8" w14:paraId="1DBBD242" w14:textId="77777777">
              <w:trPr>
                <w:trHeight w:val="397"/>
              </w:trPr>
              <w:tc>
                <w:tcPr>
                  <w:tcW w:w="1548" w:type="dxa"/>
                  <w:vAlign w:val="center"/>
                </w:tcPr>
                <w:p w14:paraId="1D67F85C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Clima attuale</w:t>
                  </w:r>
                </w:p>
              </w:tc>
              <w:tc>
                <w:tcPr>
                  <w:tcW w:w="1329" w:type="dxa"/>
                  <w:vAlign w:val="center"/>
                </w:tcPr>
                <w:p w14:paraId="38AFA349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1056" w:type="dxa"/>
                </w:tcPr>
                <w:p w14:paraId="4517F465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753" w:type="dxa"/>
                </w:tcPr>
                <w:p w14:paraId="4307AE78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882" w:type="dxa"/>
                </w:tcPr>
                <w:p w14:paraId="18BCFB07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1092" w:type="dxa"/>
                </w:tcPr>
                <w:p w14:paraId="24F6EF52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10" w:type="dxa"/>
                </w:tcPr>
                <w:p w14:paraId="3047E3F9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812" w:type="dxa"/>
                </w:tcPr>
                <w:p w14:paraId="5101905D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1034" w:type="dxa"/>
                </w:tcPr>
                <w:p w14:paraId="440C0F82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</w:tr>
            <w:tr w:rsidR="001C6066" w:rsidRPr="00E713C8" w14:paraId="1E668D20" w14:textId="77777777">
              <w:trPr>
                <w:trHeight w:val="397"/>
              </w:trPr>
              <w:tc>
                <w:tcPr>
                  <w:tcW w:w="1548" w:type="dxa"/>
                  <w:vAlign w:val="center"/>
                </w:tcPr>
                <w:p w14:paraId="497DF442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Clima futuro</w:t>
                  </w:r>
                </w:p>
              </w:tc>
              <w:tc>
                <w:tcPr>
                  <w:tcW w:w="1329" w:type="dxa"/>
                  <w:vAlign w:val="center"/>
                </w:tcPr>
                <w:p w14:paraId="0010705B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1056" w:type="dxa"/>
                </w:tcPr>
                <w:p w14:paraId="11B30783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753" w:type="dxa"/>
                </w:tcPr>
                <w:p w14:paraId="1C33E5C4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882" w:type="dxa"/>
                </w:tcPr>
                <w:p w14:paraId="0E0241AE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1092" w:type="dxa"/>
                </w:tcPr>
                <w:p w14:paraId="079E575D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10" w:type="dxa"/>
                </w:tcPr>
                <w:p w14:paraId="608A4DE2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812" w:type="dxa"/>
                </w:tcPr>
                <w:p w14:paraId="34DAB70C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1034" w:type="dxa"/>
                </w:tcPr>
                <w:p w14:paraId="45AD24B8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</w:tr>
            <w:tr w:rsidR="001C6066" w:rsidRPr="00E713C8" w14:paraId="0D07E6A3" w14:textId="77777777">
              <w:tc>
                <w:tcPr>
                  <w:tcW w:w="1548" w:type="dxa"/>
                  <w:shd w:val="clear" w:color="auto" w:fill="D9D9D9"/>
                </w:tcPr>
                <w:p w14:paraId="5F40B5C7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Punteggio massimo, attuale + futuro</w:t>
                  </w:r>
                </w:p>
              </w:tc>
              <w:tc>
                <w:tcPr>
                  <w:tcW w:w="1329" w:type="dxa"/>
                  <w:shd w:val="clear" w:color="auto" w:fill="D9D9D9"/>
                </w:tcPr>
                <w:p w14:paraId="508A7320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1056" w:type="dxa"/>
                  <w:shd w:val="clear" w:color="auto" w:fill="D9D9D9"/>
                </w:tcPr>
                <w:p w14:paraId="6A6F78AD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753" w:type="dxa"/>
                  <w:shd w:val="clear" w:color="auto" w:fill="D9D9D9"/>
                </w:tcPr>
                <w:p w14:paraId="51756DD2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882" w:type="dxa"/>
                  <w:shd w:val="clear" w:color="auto" w:fill="D9D9D9"/>
                </w:tcPr>
                <w:p w14:paraId="2102FD7D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1092" w:type="dxa"/>
                  <w:shd w:val="clear" w:color="auto" w:fill="D9D9D9"/>
                </w:tcPr>
                <w:p w14:paraId="0AC362FB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10" w:type="dxa"/>
                  <w:shd w:val="clear" w:color="auto" w:fill="D9D9D9"/>
                </w:tcPr>
                <w:p w14:paraId="04B8DE00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812" w:type="dxa"/>
                  <w:shd w:val="clear" w:color="auto" w:fill="D9D9D9"/>
                </w:tcPr>
                <w:p w14:paraId="43295CEC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1034" w:type="dxa"/>
                  <w:shd w:val="clear" w:color="auto" w:fill="D9D9D9"/>
                </w:tcPr>
                <w:p w14:paraId="24DEA90C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</w:tr>
          </w:tbl>
          <w:p w14:paraId="0327B450" w14:textId="77777777" w:rsidR="001C6066" w:rsidRPr="00E713C8" w:rsidRDefault="001C6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rPr>
                <w:rFonts w:asciiTheme="majorHAnsi" w:eastAsia="Cambria" w:hAnsiTheme="majorHAnsi" w:cstheme="majorHAnsi"/>
                <w:color w:val="000000"/>
              </w:rPr>
            </w:pPr>
          </w:p>
          <w:p w14:paraId="253D2446" w14:textId="77777777" w:rsidR="001C6066" w:rsidRPr="00E713C8" w:rsidRDefault="005F7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/>
              <w:rPr>
                <w:rFonts w:asciiTheme="majorHAnsi" w:eastAsia="Cambria" w:hAnsiTheme="majorHAnsi" w:cstheme="majorHAnsi"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color w:val="000000"/>
              </w:rPr>
              <w:t xml:space="preserve">Indicatore di valutazione del RISCHIO: </w:t>
            </w:r>
          </w:p>
          <w:p w14:paraId="35A568A6" w14:textId="77777777" w:rsidR="001C6066" w:rsidRPr="00E713C8" w:rsidRDefault="005F759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HAnsi" w:eastAsia="Cambria" w:hAnsiTheme="majorHAnsi" w:cstheme="majorHAnsi"/>
                <w:b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b/>
                <w:color w:val="000000"/>
              </w:rPr>
              <w:t xml:space="preserve">BASSO </w:t>
            </w:r>
          </w:p>
          <w:p w14:paraId="25AC8345" w14:textId="77777777" w:rsidR="001C6066" w:rsidRPr="00E713C8" w:rsidRDefault="005F759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HAnsi" w:eastAsia="Cambria" w:hAnsiTheme="majorHAnsi" w:cstheme="majorHAnsi"/>
                <w:b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b/>
                <w:color w:val="000000"/>
              </w:rPr>
              <w:t xml:space="preserve">MEDIO </w:t>
            </w:r>
          </w:p>
          <w:p w14:paraId="6634B52C" w14:textId="77777777" w:rsidR="001C6066" w:rsidRPr="00E713C8" w:rsidRDefault="005F759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left"/>
              <w:rPr>
                <w:rFonts w:asciiTheme="majorHAnsi" w:eastAsia="Cambria" w:hAnsiTheme="majorHAnsi" w:cstheme="majorHAnsi"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b/>
                <w:color w:val="000000"/>
              </w:rPr>
              <w:t>ALTO</w:t>
            </w:r>
          </w:p>
          <w:p w14:paraId="0F17414A" w14:textId="77777777" w:rsidR="001C6066" w:rsidRPr="00E713C8" w:rsidRDefault="005F7599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L’analisi si concentra </w:t>
            </w:r>
            <w:r w:rsidRPr="00E713C8">
              <w:rPr>
                <w:rFonts w:asciiTheme="majorHAnsi" w:eastAsia="Cambria" w:hAnsiTheme="majorHAnsi" w:cstheme="majorHAnsi"/>
                <w:sz w:val="22"/>
                <w:szCs w:val="22"/>
                <w:u w:val="single"/>
              </w:rPr>
              <w:t>sull’ubicazione dell’intervento</w:t>
            </w: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 e deve contemplare l’esposizione al </w:t>
            </w:r>
            <w:r w:rsidRPr="00E713C8">
              <w:rPr>
                <w:rFonts w:asciiTheme="majorHAnsi" w:eastAsia="Cambria" w:hAnsiTheme="majorHAnsi" w:cstheme="majorHAnsi"/>
                <w:i/>
                <w:sz w:val="22"/>
                <w:szCs w:val="22"/>
              </w:rPr>
              <w:t>clima attuale</w:t>
            </w: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 e al </w:t>
            </w:r>
            <w:r w:rsidRPr="00E713C8">
              <w:rPr>
                <w:rFonts w:asciiTheme="majorHAnsi" w:eastAsia="Cambria" w:hAnsiTheme="majorHAnsi" w:cstheme="majorHAnsi"/>
                <w:i/>
                <w:sz w:val="22"/>
                <w:szCs w:val="22"/>
              </w:rPr>
              <w:t>clima futuro</w:t>
            </w: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. </w:t>
            </w:r>
          </w:p>
          <w:p w14:paraId="0A30615E" w14:textId="77777777" w:rsidR="001C6066" w:rsidRPr="00E713C8" w:rsidRDefault="005F7599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>La proiezione di un modello climatico può essere utilizzata per comprendere in che modo il livello di esposizione possa cambiare in futuro, prestando particolare attenzione alle variazioni della frequenza e dell’intensità degli eventi metereologici estremi.</w:t>
            </w:r>
          </w:p>
          <w:p w14:paraId="7D141070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</w:tc>
      </w:tr>
      <w:tr w:rsidR="001C6066" w:rsidRPr="00E713C8" w14:paraId="7DC0865A" w14:textId="77777777">
        <w:tc>
          <w:tcPr>
            <w:tcW w:w="9666" w:type="dxa"/>
          </w:tcPr>
          <w:p w14:paraId="52DA1040" w14:textId="77777777" w:rsidR="001C6066" w:rsidRPr="00E713C8" w:rsidRDefault="005F7599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</w:rPr>
              <w:t>Specificare le motivazioni che hanno determinato l’esito dell’analisi:</w:t>
            </w:r>
          </w:p>
          <w:p w14:paraId="12AE4729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42ECB68D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0E242414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1B88D97A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6C0BD85D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1D7846B9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2A3DE014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22CA33F0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42373B67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5BEEC79E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726CD322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53ECBE47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3C4C9E75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6267C139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416C95ED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</w:tc>
      </w:tr>
    </w:tbl>
    <w:p w14:paraId="5DEF220E" w14:textId="77777777" w:rsidR="001C6066" w:rsidRPr="00E713C8" w:rsidRDefault="001C6066">
      <w:pPr>
        <w:rPr>
          <w:rFonts w:asciiTheme="majorHAnsi" w:eastAsia="Cambria" w:hAnsiTheme="majorHAnsi" w:cstheme="majorHAnsi"/>
          <w:sz w:val="22"/>
          <w:szCs w:val="22"/>
        </w:rPr>
      </w:pPr>
    </w:p>
    <w:p w14:paraId="39FA5A90" w14:textId="77777777" w:rsidR="001C6066" w:rsidRPr="00E713C8" w:rsidRDefault="005F7599">
      <w:pPr>
        <w:rPr>
          <w:rFonts w:asciiTheme="majorHAnsi" w:eastAsia="Cambria" w:hAnsiTheme="majorHAnsi" w:cstheme="majorHAnsi"/>
          <w:sz w:val="22"/>
          <w:szCs w:val="22"/>
        </w:rPr>
      </w:pPr>
      <w:r w:rsidRPr="00E713C8">
        <w:rPr>
          <w:rFonts w:asciiTheme="majorHAnsi" w:hAnsiTheme="majorHAnsi" w:cstheme="majorHAnsi"/>
        </w:rPr>
        <w:br w:type="page"/>
      </w:r>
    </w:p>
    <w:p w14:paraId="54711A3B" w14:textId="77777777" w:rsidR="001C6066" w:rsidRPr="00E713C8" w:rsidRDefault="001C6066">
      <w:pPr>
        <w:rPr>
          <w:rFonts w:asciiTheme="majorHAnsi" w:eastAsia="Cambria" w:hAnsiTheme="majorHAnsi" w:cstheme="majorHAnsi"/>
          <w:sz w:val="22"/>
          <w:szCs w:val="22"/>
        </w:rPr>
      </w:pPr>
    </w:p>
    <w:tbl>
      <w:tblPr>
        <w:tblStyle w:val="a2"/>
        <w:tblW w:w="96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9"/>
      </w:tblGrid>
      <w:tr w:rsidR="001C6066" w:rsidRPr="00E713C8" w14:paraId="5FC1E922" w14:textId="77777777">
        <w:trPr>
          <w:trHeight w:val="389"/>
        </w:trPr>
        <w:tc>
          <w:tcPr>
            <w:tcW w:w="9629" w:type="dxa"/>
            <w:shd w:val="clear" w:color="auto" w:fill="E7E6E6"/>
            <w:vAlign w:val="center"/>
          </w:tcPr>
          <w:p w14:paraId="1208340F" w14:textId="77777777" w:rsidR="001C6066" w:rsidRPr="00E713C8" w:rsidRDefault="005F7599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</w:rPr>
              <w:t>II – ANALISI DELLA SENSIBILIT</w:t>
            </w: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  <w:shd w:val="clear" w:color="auto" w:fill="D9D9D9"/>
              </w:rPr>
              <w:t>À</w:t>
            </w:r>
          </w:p>
        </w:tc>
      </w:tr>
      <w:tr w:rsidR="001C6066" w:rsidRPr="00E713C8" w14:paraId="07A6B781" w14:textId="77777777">
        <w:trPr>
          <w:trHeight w:val="1197"/>
        </w:trPr>
        <w:tc>
          <w:tcPr>
            <w:tcW w:w="9629" w:type="dxa"/>
            <w:vAlign w:val="center"/>
          </w:tcPr>
          <w:p w14:paraId="2D199458" w14:textId="77777777" w:rsidR="001C6066" w:rsidRPr="00E713C8" w:rsidRDefault="005F7599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>L’analisi è volta a individuare i pericoli climatici pertinenti al tipo di progetto specifico, indipendentemente dalla sua ubicazione.</w:t>
            </w:r>
          </w:p>
          <w:p w14:paraId="495CC963" w14:textId="77777777" w:rsidR="001C6066" w:rsidRPr="00E713C8" w:rsidRDefault="005F7599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>La sensibilità può essere stabilita sia con un’analisi specifica o con riferimento a progetti analoghi per i quali sia già disponibile un’analisi approfondita.</w:t>
            </w:r>
          </w:p>
        </w:tc>
      </w:tr>
      <w:tr w:rsidR="001C6066" w:rsidRPr="00E713C8" w14:paraId="2AD64877" w14:textId="77777777">
        <w:tc>
          <w:tcPr>
            <w:tcW w:w="9629" w:type="dxa"/>
          </w:tcPr>
          <w:p w14:paraId="21DA8FDB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tbl>
            <w:tblPr>
              <w:tblStyle w:val="a3"/>
              <w:tblW w:w="9379" w:type="dxa"/>
              <w:tblInd w:w="2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15"/>
              <w:gridCol w:w="1460"/>
              <w:gridCol w:w="1144"/>
              <w:gridCol w:w="941"/>
              <w:gridCol w:w="691"/>
              <w:gridCol w:w="926"/>
              <w:gridCol w:w="925"/>
              <w:gridCol w:w="926"/>
              <w:gridCol w:w="925"/>
              <w:gridCol w:w="926"/>
            </w:tblGrid>
            <w:tr w:rsidR="001C6066" w:rsidRPr="00E713C8" w14:paraId="5E34FAEC" w14:textId="77777777">
              <w:tc>
                <w:tcPr>
                  <w:tcW w:w="9379" w:type="dxa"/>
                  <w:gridSpan w:val="10"/>
                  <w:shd w:val="clear" w:color="auto" w:fill="E5B9B7"/>
                </w:tcPr>
                <w:p w14:paraId="58CD7CAE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PANORAMICA DELL’ANALISI</w:t>
                  </w:r>
                </w:p>
              </w:tc>
            </w:tr>
            <w:tr w:rsidR="001C6066" w:rsidRPr="00E713C8" w14:paraId="211E9AB4" w14:textId="77777777">
              <w:tc>
                <w:tcPr>
                  <w:tcW w:w="1975" w:type="dxa"/>
                  <w:gridSpan w:val="2"/>
                  <w:vMerge w:val="restart"/>
                  <w:vAlign w:val="center"/>
                </w:tcPr>
                <w:p w14:paraId="318B162A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color w:val="000000"/>
                    </w:rPr>
                    <w:t>Indicazione</w:t>
                  </w:r>
                </w:p>
                <w:p w14:paraId="3FDE0859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SENSIBILITÀ</w:t>
                  </w:r>
                </w:p>
                <w:p w14:paraId="43F315EC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i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i/>
                      <w:color w:val="000000"/>
                    </w:rPr>
                    <w:t>(tab. esemplificativa)</w:t>
                  </w:r>
                </w:p>
              </w:tc>
              <w:tc>
                <w:tcPr>
                  <w:tcW w:w="7404" w:type="dxa"/>
                  <w:gridSpan w:val="8"/>
                </w:tcPr>
                <w:p w14:paraId="5F9CE589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Variabili e pericoli climatici</w:t>
                  </w:r>
                </w:p>
              </w:tc>
            </w:tr>
            <w:tr w:rsidR="001C6066" w:rsidRPr="00E713C8" w14:paraId="11A3ED5C" w14:textId="77777777" w:rsidTr="00B445F1">
              <w:tc>
                <w:tcPr>
                  <w:tcW w:w="1975" w:type="dxa"/>
                  <w:gridSpan w:val="2"/>
                  <w:vMerge/>
                  <w:vAlign w:val="center"/>
                </w:tcPr>
                <w:p w14:paraId="2E21AE61" w14:textId="77777777" w:rsidR="001C6066" w:rsidRPr="00E713C8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</w:p>
              </w:tc>
              <w:tc>
                <w:tcPr>
                  <w:tcW w:w="1144" w:type="dxa"/>
                  <w:vAlign w:val="center"/>
                </w:tcPr>
                <w:p w14:paraId="5D2B818C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  <w:sz w:val="16"/>
                      <w:szCs w:val="16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  <w:sz w:val="16"/>
                      <w:szCs w:val="16"/>
                    </w:rPr>
                    <w:t>Allagamenti</w:t>
                  </w:r>
                </w:p>
              </w:tc>
              <w:tc>
                <w:tcPr>
                  <w:tcW w:w="941" w:type="dxa"/>
                  <w:vAlign w:val="center"/>
                </w:tcPr>
                <w:p w14:paraId="6915CE8B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  <w:sz w:val="16"/>
                      <w:szCs w:val="16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  <w:sz w:val="16"/>
                      <w:szCs w:val="16"/>
                    </w:rPr>
                    <w:t>Alluvioni</w:t>
                  </w:r>
                </w:p>
              </w:tc>
              <w:tc>
                <w:tcPr>
                  <w:tcW w:w="691" w:type="dxa"/>
                  <w:vAlign w:val="center"/>
                </w:tcPr>
                <w:p w14:paraId="04A19FEA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  <w:sz w:val="16"/>
                      <w:szCs w:val="16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  <w:sz w:val="16"/>
                      <w:szCs w:val="16"/>
                    </w:rPr>
                    <w:t>Frane</w:t>
                  </w:r>
                </w:p>
              </w:tc>
              <w:tc>
                <w:tcPr>
                  <w:tcW w:w="926" w:type="dxa"/>
                  <w:vAlign w:val="center"/>
                </w:tcPr>
                <w:p w14:paraId="47807952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  <w:sz w:val="16"/>
                      <w:szCs w:val="16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  <w:sz w:val="16"/>
                      <w:szCs w:val="16"/>
                    </w:rPr>
                    <w:t>Ondate di calore</w:t>
                  </w:r>
                </w:p>
              </w:tc>
              <w:tc>
                <w:tcPr>
                  <w:tcW w:w="925" w:type="dxa"/>
                  <w:vAlign w:val="center"/>
                </w:tcPr>
                <w:p w14:paraId="26BB2A2A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  <w:sz w:val="16"/>
                      <w:szCs w:val="16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  <w:sz w:val="16"/>
                      <w:szCs w:val="16"/>
                    </w:rPr>
                    <w:t>Sicurezza idrica</w:t>
                  </w:r>
                </w:p>
              </w:tc>
              <w:tc>
                <w:tcPr>
                  <w:tcW w:w="926" w:type="dxa"/>
                  <w:vAlign w:val="center"/>
                </w:tcPr>
                <w:p w14:paraId="754D4BE5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  <w:sz w:val="16"/>
                      <w:szCs w:val="16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  <w:sz w:val="16"/>
                      <w:szCs w:val="16"/>
                    </w:rPr>
                    <w:t>Incendi</w:t>
                  </w:r>
                </w:p>
              </w:tc>
              <w:tc>
                <w:tcPr>
                  <w:tcW w:w="925" w:type="dxa"/>
                  <w:vAlign w:val="center"/>
                </w:tcPr>
                <w:p w14:paraId="31658AB3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  <w:sz w:val="16"/>
                      <w:szCs w:val="16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  <w:sz w:val="16"/>
                      <w:szCs w:val="16"/>
                    </w:rPr>
                    <w:t>Siccità</w:t>
                  </w:r>
                </w:p>
              </w:tc>
              <w:tc>
                <w:tcPr>
                  <w:tcW w:w="926" w:type="dxa"/>
                  <w:vAlign w:val="center"/>
                </w:tcPr>
                <w:p w14:paraId="1F86CE45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  <w:sz w:val="16"/>
                      <w:szCs w:val="16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  <w:sz w:val="16"/>
                      <w:szCs w:val="16"/>
                    </w:rPr>
                    <w:t>altre tipologie</w:t>
                  </w:r>
                </w:p>
              </w:tc>
            </w:tr>
            <w:tr w:rsidR="001C6066" w:rsidRPr="00E713C8" w14:paraId="4F2427BB" w14:textId="77777777" w:rsidTr="00DA5F65">
              <w:trPr>
                <w:trHeight w:val="397"/>
              </w:trPr>
              <w:tc>
                <w:tcPr>
                  <w:tcW w:w="515" w:type="dxa"/>
                  <w:vMerge w:val="restart"/>
                  <w:textDirection w:val="btLr"/>
                  <w:vAlign w:val="center"/>
                </w:tcPr>
                <w:p w14:paraId="58D5900D" w14:textId="77777777" w:rsidR="001C6066" w:rsidRPr="00E713C8" w:rsidRDefault="005F7599" w:rsidP="00DA5F6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113" w:right="113"/>
                    <w:jc w:val="center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Ambiti di riferimento</w:t>
                  </w:r>
                </w:p>
              </w:tc>
              <w:tc>
                <w:tcPr>
                  <w:tcW w:w="1460" w:type="dxa"/>
                  <w:vAlign w:val="center"/>
                </w:tcPr>
                <w:p w14:paraId="14043451" w14:textId="77777777" w:rsidR="001C6066" w:rsidRPr="00E713C8" w:rsidRDefault="00DA5F6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E</w:t>
                  </w:r>
                  <w:r w:rsidRPr="00DA5F65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dificio dove è localizzato l’impianto</w:t>
                  </w:r>
                </w:p>
              </w:tc>
              <w:tc>
                <w:tcPr>
                  <w:tcW w:w="1144" w:type="dxa"/>
                  <w:vAlign w:val="center"/>
                </w:tcPr>
                <w:p w14:paraId="0057C8FE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41" w:type="dxa"/>
                </w:tcPr>
                <w:p w14:paraId="42C66947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691" w:type="dxa"/>
                </w:tcPr>
                <w:p w14:paraId="50C19AB1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14:paraId="2E584E9F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14:paraId="0CCCE6D5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14:paraId="2BC02E48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14:paraId="06BC3CC7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14:paraId="7E744FBE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</w:tr>
            <w:tr w:rsidR="001C6066" w:rsidRPr="00E713C8" w14:paraId="73467CEB" w14:textId="77777777" w:rsidTr="00DA5F65">
              <w:trPr>
                <w:trHeight w:val="397"/>
              </w:trPr>
              <w:tc>
                <w:tcPr>
                  <w:tcW w:w="515" w:type="dxa"/>
                  <w:vMerge/>
                  <w:vAlign w:val="center"/>
                </w:tcPr>
                <w:p w14:paraId="39150694" w14:textId="77777777" w:rsidR="001C6066" w:rsidRPr="00E713C8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1460" w:type="dxa"/>
                  <w:vAlign w:val="center"/>
                </w:tcPr>
                <w:p w14:paraId="76AA26D7" w14:textId="77777777" w:rsidR="00DA5F65" w:rsidRPr="00DA5F65" w:rsidRDefault="00DA5F65" w:rsidP="00DA5F6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C</w:t>
                  </w:r>
                  <w:r w:rsidRPr="00DA5F65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omponenti elettriche e meccaniche</w:t>
                  </w:r>
                </w:p>
                <w:p w14:paraId="78A10674" w14:textId="77777777" w:rsidR="001C6066" w:rsidRPr="00E713C8" w:rsidRDefault="00DA5F65" w:rsidP="00DA5F6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DA5F65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dell’impianto</w:t>
                  </w:r>
                </w:p>
              </w:tc>
              <w:tc>
                <w:tcPr>
                  <w:tcW w:w="1144" w:type="dxa"/>
                  <w:vAlign w:val="center"/>
                </w:tcPr>
                <w:p w14:paraId="54819630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41" w:type="dxa"/>
                </w:tcPr>
                <w:p w14:paraId="0A6B87A2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691" w:type="dxa"/>
                </w:tcPr>
                <w:p w14:paraId="5A3EFD4F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14:paraId="3D88A707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14:paraId="3E7C7D87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14:paraId="48E8708B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14:paraId="18326FCC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14:paraId="61F79CC8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</w:tr>
            <w:tr w:rsidR="001C6066" w:rsidRPr="00E713C8" w14:paraId="70E6A238" w14:textId="77777777" w:rsidTr="00DA5F65">
              <w:trPr>
                <w:trHeight w:val="397"/>
              </w:trPr>
              <w:tc>
                <w:tcPr>
                  <w:tcW w:w="515" w:type="dxa"/>
                  <w:vMerge/>
                  <w:vAlign w:val="center"/>
                </w:tcPr>
                <w:p w14:paraId="72334286" w14:textId="77777777" w:rsidR="001C6066" w:rsidRPr="00E713C8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1460" w:type="dxa"/>
                  <w:vAlign w:val="center"/>
                </w:tcPr>
                <w:p w14:paraId="338BF1F6" w14:textId="77777777" w:rsidR="001C6066" w:rsidRPr="00E713C8" w:rsidRDefault="00DA5F6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T</w:t>
                  </w:r>
                  <w:r w:rsidRPr="00DA5F65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ettoie, serre, pensiline</w:t>
                  </w:r>
                </w:p>
              </w:tc>
              <w:tc>
                <w:tcPr>
                  <w:tcW w:w="1144" w:type="dxa"/>
                  <w:vAlign w:val="center"/>
                </w:tcPr>
                <w:p w14:paraId="1ACE37C5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41" w:type="dxa"/>
                </w:tcPr>
                <w:p w14:paraId="743E4C64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691" w:type="dxa"/>
                </w:tcPr>
                <w:p w14:paraId="150591A4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14:paraId="11B0F70E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14:paraId="4D028996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14:paraId="75650D7D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14:paraId="40C377FC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14:paraId="25DED6E4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</w:tr>
            <w:tr w:rsidR="001C6066" w:rsidRPr="00E713C8" w14:paraId="131BF92B" w14:textId="77777777" w:rsidTr="00DA5F65">
              <w:trPr>
                <w:trHeight w:val="397"/>
              </w:trPr>
              <w:tc>
                <w:tcPr>
                  <w:tcW w:w="515" w:type="dxa"/>
                  <w:vMerge/>
                  <w:vAlign w:val="center"/>
                </w:tcPr>
                <w:p w14:paraId="5AEA43CA" w14:textId="77777777" w:rsidR="001C6066" w:rsidRPr="00E713C8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1460" w:type="dxa"/>
                  <w:vAlign w:val="center"/>
                </w:tcPr>
                <w:p w14:paraId="6837898D" w14:textId="77777777" w:rsidR="001C6066" w:rsidRPr="00E713C8" w:rsidRDefault="00DA5F6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B</w:t>
                  </w:r>
                  <w:r w:rsidRPr="00DA5F65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atterie e sistemi di accumulo</w:t>
                  </w:r>
                </w:p>
              </w:tc>
              <w:tc>
                <w:tcPr>
                  <w:tcW w:w="1144" w:type="dxa"/>
                  <w:vAlign w:val="center"/>
                </w:tcPr>
                <w:p w14:paraId="35A4D904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41" w:type="dxa"/>
                </w:tcPr>
                <w:p w14:paraId="10262C6C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691" w:type="dxa"/>
                </w:tcPr>
                <w:p w14:paraId="2382E707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14:paraId="6FE5CF6E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14:paraId="5E53B1A2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14:paraId="4BD28BA9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14:paraId="6744BD3D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14:paraId="531CCE1C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</w:tr>
            <w:tr w:rsidR="00DA5F65" w:rsidRPr="00E713C8" w14:paraId="4E1530BA" w14:textId="77777777" w:rsidTr="00DA5F65">
              <w:trPr>
                <w:trHeight w:val="397"/>
              </w:trPr>
              <w:tc>
                <w:tcPr>
                  <w:tcW w:w="515" w:type="dxa"/>
                  <w:vMerge/>
                  <w:vAlign w:val="center"/>
                </w:tcPr>
                <w:p w14:paraId="333296CD" w14:textId="77777777" w:rsidR="00DA5F65" w:rsidRPr="00E713C8" w:rsidRDefault="00DA5F6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1460" w:type="dxa"/>
                  <w:vAlign w:val="center"/>
                </w:tcPr>
                <w:p w14:paraId="36D00872" w14:textId="77777777" w:rsidR="00DA5F65" w:rsidRDefault="00DA5F6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Altro______</w:t>
                  </w:r>
                </w:p>
              </w:tc>
              <w:tc>
                <w:tcPr>
                  <w:tcW w:w="1144" w:type="dxa"/>
                  <w:vAlign w:val="center"/>
                </w:tcPr>
                <w:p w14:paraId="65E0CC50" w14:textId="77777777" w:rsidR="00DA5F65" w:rsidRPr="00E713C8" w:rsidRDefault="00DA5F6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41" w:type="dxa"/>
                </w:tcPr>
                <w:p w14:paraId="7C0AFD2A" w14:textId="77777777" w:rsidR="00DA5F65" w:rsidRPr="00E713C8" w:rsidRDefault="00DA5F6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691" w:type="dxa"/>
                </w:tcPr>
                <w:p w14:paraId="4C9F27DF" w14:textId="77777777" w:rsidR="00DA5F65" w:rsidRPr="00E713C8" w:rsidRDefault="00DA5F6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14:paraId="10C97A58" w14:textId="77777777" w:rsidR="00DA5F65" w:rsidRPr="00E713C8" w:rsidRDefault="00DA5F6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14:paraId="1C673DC4" w14:textId="77777777" w:rsidR="00DA5F65" w:rsidRPr="00E713C8" w:rsidRDefault="00DA5F6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14:paraId="3FB939BB" w14:textId="77777777" w:rsidR="00DA5F65" w:rsidRPr="00E713C8" w:rsidRDefault="00DA5F6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14:paraId="3FE8973F" w14:textId="77777777" w:rsidR="00DA5F65" w:rsidRPr="00E713C8" w:rsidRDefault="00DA5F6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14:paraId="58FF1D55" w14:textId="77777777" w:rsidR="00DA5F65" w:rsidRPr="00E713C8" w:rsidRDefault="00DA5F6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</w:tr>
            <w:tr w:rsidR="001C6066" w:rsidRPr="00E713C8" w14:paraId="3E4F6BF7" w14:textId="77777777" w:rsidTr="00DA5F65">
              <w:tc>
                <w:tcPr>
                  <w:tcW w:w="515" w:type="dxa"/>
                  <w:vMerge/>
                  <w:vAlign w:val="center"/>
                </w:tcPr>
                <w:p w14:paraId="1DFB2A29" w14:textId="77777777" w:rsidR="001C6066" w:rsidRPr="00E713C8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1460" w:type="dxa"/>
                  <w:shd w:val="clear" w:color="auto" w:fill="D9D9D9"/>
                </w:tcPr>
                <w:p w14:paraId="478D3186" w14:textId="77777777" w:rsidR="001C6066" w:rsidRPr="00E713C8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color w:val="000000"/>
                    </w:rPr>
                    <w:t>Punteggio più alto – ambiti</w:t>
                  </w:r>
                </w:p>
              </w:tc>
              <w:tc>
                <w:tcPr>
                  <w:tcW w:w="1144" w:type="dxa"/>
                  <w:shd w:val="clear" w:color="auto" w:fill="D9D9D9"/>
                </w:tcPr>
                <w:p w14:paraId="0EB1B83A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41" w:type="dxa"/>
                  <w:shd w:val="clear" w:color="auto" w:fill="D9D9D9"/>
                </w:tcPr>
                <w:p w14:paraId="52F534AE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691" w:type="dxa"/>
                  <w:shd w:val="clear" w:color="auto" w:fill="D9D9D9"/>
                </w:tcPr>
                <w:p w14:paraId="23F2C61D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  <w:shd w:val="clear" w:color="auto" w:fill="D9D9D9"/>
                </w:tcPr>
                <w:p w14:paraId="33A70447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5" w:type="dxa"/>
                  <w:shd w:val="clear" w:color="auto" w:fill="D9D9D9"/>
                </w:tcPr>
                <w:p w14:paraId="295BE50C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  <w:shd w:val="clear" w:color="auto" w:fill="D9D9D9"/>
                </w:tcPr>
                <w:p w14:paraId="456EBB40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5" w:type="dxa"/>
                  <w:shd w:val="clear" w:color="auto" w:fill="D9D9D9"/>
                </w:tcPr>
                <w:p w14:paraId="44126170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  <w:tc>
                <w:tcPr>
                  <w:tcW w:w="926" w:type="dxa"/>
                  <w:shd w:val="clear" w:color="auto" w:fill="D9D9D9"/>
                </w:tcPr>
                <w:p w14:paraId="1030E1B4" w14:textId="77777777" w:rsidR="001C6066" w:rsidRPr="00E713C8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Theme="majorHAnsi" w:eastAsia="Cambria" w:hAnsiTheme="majorHAnsi" w:cstheme="majorHAnsi"/>
                      <w:color w:val="000000"/>
                    </w:rPr>
                  </w:pPr>
                </w:p>
              </w:tc>
            </w:tr>
          </w:tbl>
          <w:p w14:paraId="07EDB7B4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45AD271E" w14:textId="77777777" w:rsidR="001C6066" w:rsidRPr="00E713C8" w:rsidRDefault="005F7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/>
              <w:rPr>
                <w:rFonts w:asciiTheme="majorHAnsi" w:eastAsia="Cambria" w:hAnsiTheme="majorHAnsi" w:cstheme="majorHAnsi"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color w:val="000000"/>
              </w:rPr>
              <w:t xml:space="preserve">Indicatori di sensibilità: </w:t>
            </w:r>
          </w:p>
          <w:p w14:paraId="1EC2829E" w14:textId="77777777" w:rsidR="001C6066" w:rsidRPr="00E713C8" w:rsidRDefault="005F759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HAnsi" w:eastAsia="Cambria" w:hAnsiTheme="majorHAnsi" w:cstheme="majorHAnsi"/>
                <w:b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b/>
                <w:color w:val="000000"/>
              </w:rPr>
              <w:t xml:space="preserve">BASSO </w:t>
            </w:r>
            <w:r w:rsidRPr="00E713C8">
              <w:rPr>
                <w:rFonts w:asciiTheme="majorHAnsi" w:eastAsia="Cambria" w:hAnsiTheme="majorHAnsi" w:cstheme="majorHAnsi"/>
                <w:color w:val="000000"/>
              </w:rPr>
              <w:t>(non ha alcun impatto o tale impatto è insignificante)</w:t>
            </w:r>
          </w:p>
          <w:p w14:paraId="27199D46" w14:textId="77777777" w:rsidR="001C6066" w:rsidRPr="00E713C8" w:rsidRDefault="005F759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HAnsi" w:eastAsia="Cambria" w:hAnsiTheme="majorHAnsi" w:cstheme="majorHAnsi"/>
                <w:b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b/>
                <w:color w:val="000000"/>
              </w:rPr>
              <w:t xml:space="preserve">MEDIO </w:t>
            </w:r>
            <w:r w:rsidRPr="00E713C8">
              <w:rPr>
                <w:rFonts w:asciiTheme="majorHAnsi" w:eastAsia="Cambria" w:hAnsiTheme="majorHAnsi" w:cstheme="majorHAnsi"/>
                <w:color w:val="000000"/>
              </w:rPr>
              <w:t>(leggero impatto)</w:t>
            </w:r>
          </w:p>
          <w:p w14:paraId="1CB350E9" w14:textId="77777777" w:rsidR="001C6066" w:rsidRPr="00E713C8" w:rsidRDefault="005F759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HAnsi" w:eastAsia="Cambria" w:hAnsiTheme="majorHAnsi" w:cstheme="majorHAnsi"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b/>
                <w:color w:val="000000"/>
              </w:rPr>
              <w:t xml:space="preserve">ALTO </w:t>
            </w:r>
            <w:r w:rsidRPr="00E713C8">
              <w:rPr>
                <w:rFonts w:asciiTheme="majorHAnsi" w:eastAsia="Cambria" w:hAnsiTheme="majorHAnsi" w:cstheme="majorHAnsi"/>
                <w:color w:val="000000"/>
              </w:rPr>
              <w:t>(impatto significativo)</w:t>
            </w:r>
          </w:p>
          <w:p w14:paraId="2633C340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</w:tc>
      </w:tr>
      <w:tr w:rsidR="001C6066" w:rsidRPr="00E713C8" w14:paraId="16E2FB5A" w14:textId="77777777">
        <w:tc>
          <w:tcPr>
            <w:tcW w:w="9629" w:type="dxa"/>
          </w:tcPr>
          <w:p w14:paraId="79A6CB61" w14:textId="77777777" w:rsidR="001C6066" w:rsidRPr="00E713C8" w:rsidRDefault="005F7599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</w:rPr>
              <w:t>Specificare le motivazioni che hanno determinato l’esito dell’analisi:</w:t>
            </w:r>
          </w:p>
          <w:p w14:paraId="0ED53364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24212D11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27CA9F52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234EE4D5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24AD8344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2F9190E9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7E70FFE0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50152E48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579D6E60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4DA03A22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</w:tc>
      </w:tr>
    </w:tbl>
    <w:p w14:paraId="1CD16CBC" w14:textId="77777777" w:rsidR="00DA5F65" w:rsidRDefault="00DA5F65">
      <w:pPr>
        <w:rPr>
          <w:rFonts w:asciiTheme="majorHAnsi" w:eastAsia="Cambria" w:hAnsiTheme="majorHAnsi" w:cstheme="majorHAnsi"/>
          <w:sz w:val="22"/>
          <w:szCs w:val="22"/>
        </w:rPr>
      </w:pPr>
    </w:p>
    <w:p w14:paraId="29453540" w14:textId="77777777" w:rsidR="00DA5F65" w:rsidRDefault="00DA5F65">
      <w:pPr>
        <w:rPr>
          <w:rFonts w:asciiTheme="majorHAnsi" w:eastAsia="Cambria" w:hAnsiTheme="majorHAnsi" w:cstheme="majorHAnsi"/>
          <w:sz w:val="22"/>
          <w:szCs w:val="22"/>
        </w:rPr>
      </w:pPr>
      <w:r>
        <w:rPr>
          <w:rFonts w:asciiTheme="majorHAnsi" w:eastAsia="Cambria" w:hAnsiTheme="majorHAnsi" w:cstheme="majorHAnsi"/>
          <w:sz w:val="22"/>
          <w:szCs w:val="22"/>
        </w:rPr>
        <w:br w:type="page"/>
      </w:r>
    </w:p>
    <w:p w14:paraId="5F18A0A1" w14:textId="77777777" w:rsidR="001C6066" w:rsidRPr="00E713C8" w:rsidRDefault="001C6066">
      <w:pPr>
        <w:rPr>
          <w:rFonts w:asciiTheme="majorHAnsi" w:eastAsia="Cambria" w:hAnsiTheme="majorHAnsi" w:cstheme="majorHAnsi"/>
          <w:sz w:val="22"/>
          <w:szCs w:val="22"/>
        </w:rPr>
      </w:pPr>
    </w:p>
    <w:tbl>
      <w:tblPr>
        <w:tblStyle w:val="a4"/>
        <w:tblW w:w="96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9"/>
      </w:tblGrid>
      <w:tr w:rsidR="001C6066" w:rsidRPr="00E713C8" w14:paraId="2FC5FB69" w14:textId="77777777">
        <w:trPr>
          <w:trHeight w:val="460"/>
        </w:trPr>
        <w:tc>
          <w:tcPr>
            <w:tcW w:w="9629" w:type="dxa"/>
            <w:shd w:val="clear" w:color="auto" w:fill="D9D9D9"/>
            <w:vAlign w:val="center"/>
          </w:tcPr>
          <w:p w14:paraId="4ED72C29" w14:textId="77777777" w:rsidR="001C6066" w:rsidRPr="00E713C8" w:rsidRDefault="005F7599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  <w:r w:rsidRPr="00E713C8">
              <w:rPr>
                <w:rFonts w:asciiTheme="majorHAnsi" w:hAnsiTheme="majorHAnsi" w:cstheme="majorHAnsi"/>
              </w:rPr>
              <w:br w:type="page"/>
            </w: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</w:rPr>
              <w:t>ANALISI DELLA VULNERABILITA’</w:t>
            </w:r>
          </w:p>
        </w:tc>
      </w:tr>
      <w:tr w:rsidR="001C6066" w:rsidRPr="00E713C8" w14:paraId="4F6F3756" w14:textId="77777777">
        <w:trPr>
          <w:trHeight w:val="708"/>
        </w:trPr>
        <w:tc>
          <w:tcPr>
            <w:tcW w:w="9629" w:type="dxa"/>
            <w:vAlign w:val="center"/>
          </w:tcPr>
          <w:p w14:paraId="594AAECE" w14:textId="77777777" w:rsidR="001C6066" w:rsidRPr="00E713C8" w:rsidRDefault="005F7599">
            <w:pPr>
              <w:tabs>
                <w:tab w:val="left" w:pos="1170"/>
              </w:tabs>
              <w:spacing w:before="240"/>
              <w:rPr>
                <w:rFonts w:asciiTheme="majorHAnsi" w:eastAsia="Cambria" w:hAnsiTheme="majorHAnsi" w:cstheme="majorHAnsi"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>L’</w:t>
            </w: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</w:rPr>
              <w:t>analisi della vulnerabilità</w:t>
            </w: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 è la combinazione dei risultati ottenuti dall’analisi della sensibilità e dell’esposizione e mira a individuare i potenziali pericoli significativi e i rischi a essi correlati e costituisce la base per la decisione di procedere alla fase di valutazione dei rischi. </w:t>
            </w:r>
          </w:p>
          <w:p w14:paraId="2120EF80" w14:textId="77777777" w:rsidR="001C6066" w:rsidRPr="00E713C8" w:rsidRDefault="001C6066">
            <w:pPr>
              <w:tabs>
                <w:tab w:val="left" w:pos="1170"/>
              </w:tabs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  <w:tbl>
            <w:tblPr>
              <w:tblStyle w:val="a5"/>
              <w:tblW w:w="938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154"/>
              <w:gridCol w:w="851"/>
              <w:gridCol w:w="2459"/>
              <w:gridCol w:w="2460"/>
              <w:gridCol w:w="2460"/>
            </w:tblGrid>
            <w:tr w:rsidR="001C6066" w:rsidRPr="00E713C8" w14:paraId="59FF3880" w14:textId="77777777">
              <w:trPr>
                <w:trHeight w:val="265"/>
              </w:trPr>
              <w:tc>
                <w:tcPr>
                  <w:tcW w:w="9384" w:type="dxa"/>
                  <w:gridSpan w:val="5"/>
                  <w:shd w:val="clear" w:color="auto" w:fill="D9D9D9"/>
                </w:tcPr>
                <w:p w14:paraId="0790D31A" w14:textId="77777777" w:rsidR="001C6066" w:rsidRPr="00E713C8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sz w:val="22"/>
                      <w:szCs w:val="22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sz w:val="22"/>
                      <w:szCs w:val="22"/>
                    </w:rPr>
                    <w:t>PANORAMICA DELL’ANALISI</w:t>
                  </w:r>
                </w:p>
              </w:tc>
            </w:tr>
            <w:tr w:rsidR="001C6066" w:rsidRPr="00E713C8" w14:paraId="4FBC28D7" w14:textId="77777777">
              <w:trPr>
                <w:trHeight w:val="448"/>
              </w:trPr>
              <w:tc>
                <w:tcPr>
                  <w:tcW w:w="2005" w:type="dxa"/>
                  <w:gridSpan w:val="2"/>
                  <w:vMerge w:val="restart"/>
                  <w:vAlign w:val="center"/>
                </w:tcPr>
                <w:p w14:paraId="2F277F36" w14:textId="77777777" w:rsidR="001C6066" w:rsidRPr="00E713C8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b/>
                      <w:sz w:val="22"/>
                      <w:szCs w:val="22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sz w:val="22"/>
                      <w:szCs w:val="22"/>
                    </w:rPr>
                    <w:t>VULNERABILITÀ</w:t>
                  </w:r>
                </w:p>
                <w:p w14:paraId="194805FF" w14:textId="77777777" w:rsidR="001C6066" w:rsidRPr="00E713C8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sz w:val="22"/>
                      <w:szCs w:val="22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  <w:t>(tab. esemplificativa)</w:t>
                  </w:r>
                </w:p>
              </w:tc>
              <w:tc>
                <w:tcPr>
                  <w:tcW w:w="7379" w:type="dxa"/>
                  <w:gridSpan w:val="3"/>
                  <w:vAlign w:val="center"/>
                </w:tcPr>
                <w:p w14:paraId="7B1AD722" w14:textId="77777777" w:rsidR="001C6066" w:rsidRPr="00E713C8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b/>
                      <w:sz w:val="22"/>
                      <w:szCs w:val="22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sz w:val="22"/>
                      <w:szCs w:val="22"/>
                    </w:rPr>
                    <w:t xml:space="preserve">Esposizione </w:t>
                  </w:r>
                  <w:r w:rsidRPr="00E713C8"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  <w:t xml:space="preserve">(clima attuale + futuro) </w:t>
                  </w:r>
                </w:p>
              </w:tc>
            </w:tr>
            <w:tr w:rsidR="001C6066" w:rsidRPr="00E713C8" w14:paraId="0D91D409" w14:textId="77777777">
              <w:trPr>
                <w:trHeight w:val="749"/>
              </w:trPr>
              <w:tc>
                <w:tcPr>
                  <w:tcW w:w="2005" w:type="dxa"/>
                  <w:gridSpan w:val="2"/>
                  <w:vMerge/>
                  <w:vAlign w:val="center"/>
                </w:tcPr>
                <w:p w14:paraId="007792C1" w14:textId="77777777" w:rsidR="001C6066" w:rsidRPr="00E713C8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Theme="majorHAnsi" w:eastAsia="Cambria" w:hAnsiTheme="majorHAnsi" w:cstheme="maj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459" w:type="dxa"/>
                  <w:shd w:val="clear" w:color="auto" w:fill="FF0000"/>
                  <w:vAlign w:val="center"/>
                </w:tcPr>
                <w:p w14:paraId="0645B701" w14:textId="77777777" w:rsidR="001C6066" w:rsidRPr="00E713C8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sz w:val="22"/>
                      <w:szCs w:val="22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sz w:val="22"/>
                      <w:szCs w:val="22"/>
                    </w:rPr>
                    <w:t>ALTA</w:t>
                  </w:r>
                </w:p>
              </w:tc>
              <w:tc>
                <w:tcPr>
                  <w:tcW w:w="2460" w:type="dxa"/>
                  <w:shd w:val="clear" w:color="auto" w:fill="FFFF00"/>
                  <w:vAlign w:val="center"/>
                </w:tcPr>
                <w:p w14:paraId="3B8A6061" w14:textId="77777777" w:rsidR="001C6066" w:rsidRPr="00E713C8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sz w:val="22"/>
                      <w:szCs w:val="22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sz w:val="22"/>
                      <w:szCs w:val="22"/>
                    </w:rPr>
                    <w:t>MEDIA</w:t>
                  </w:r>
                </w:p>
              </w:tc>
              <w:tc>
                <w:tcPr>
                  <w:tcW w:w="2460" w:type="dxa"/>
                  <w:shd w:val="clear" w:color="auto" w:fill="FBD5B5"/>
                  <w:vAlign w:val="center"/>
                </w:tcPr>
                <w:p w14:paraId="46A0455D" w14:textId="77777777" w:rsidR="001C6066" w:rsidRPr="00E713C8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sz w:val="22"/>
                      <w:szCs w:val="22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sz w:val="22"/>
                      <w:szCs w:val="22"/>
                    </w:rPr>
                    <w:t>BASSA</w:t>
                  </w:r>
                </w:p>
              </w:tc>
            </w:tr>
            <w:tr w:rsidR="001C6066" w:rsidRPr="00E713C8" w14:paraId="7A5290E8" w14:textId="77777777" w:rsidTr="00DA5F65">
              <w:trPr>
                <w:trHeight w:val="819"/>
              </w:trPr>
              <w:tc>
                <w:tcPr>
                  <w:tcW w:w="1154" w:type="dxa"/>
                  <w:vMerge w:val="restart"/>
                  <w:textDirection w:val="btLr"/>
                  <w:vAlign w:val="center"/>
                </w:tcPr>
                <w:p w14:paraId="2E80092E" w14:textId="77777777" w:rsidR="001C6066" w:rsidRPr="00E713C8" w:rsidRDefault="005F7599">
                  <w:pPr>
                    <w:tabs>
                      <w:tab w:val="left" w:pos="1170"/>
                    </w:tabs>
                    <w:ind w:left="113" w:right="113"/>
                    <w:jc w:val="center"/>
                    <w:rPr>
                      <w:rFonts w:asciiTheme="majorHAnsi" w:eastAsia="Cambria" w:hAnsiTheme="majorHAnsi" w:cstheme="majorHAnsi"/>
                      <w:b/>
                      <w:sz w:val="22"/>
                      <w:szCs w:val="22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b/>
                      <w:sz w:val="22"/>
                      <w:szCs w:val="22"/>
                    </w:rPr>
                    <w:t>Sensibilità</w:t>
                  </w:r>
                </w:p>
                <w:p w14:paraId="00ECEE20" w14:textId="77777777" w:rsidR="001C6066" w:rsidRPr="00E713C8" w:rsidRDefault="005F7599">
                  <w:pPr>
                    <w:tabs>
                      <w:tab w:val="left" w:pos="1170"/>
                    </w:tabs>
                    <w:ind w:left="113" w:right="113"/>
                    <w:jc w:val="center"/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  <w:t>(maggiore tra</w:t>
                  </w:r>
                </w:p>
                <w:p w14:paraId="1C77EEE2" w14:textId="77777777" w:rsidR="001C6066" w:rsidRPr="00E713C8" w:rsidRDefault="005F7599">
                  <w:pPr>
                    <w:tabs>
                      <w:tab w:val="left" w:pos="1170"/>
                    </w:tabs>
                    <w:ind w:left="113" w:right="113"/>
                    <w:jc w:val="center"/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  <w:t>gli ambiti di riferimento)</w:t>
                  </w:r>
                </w:p>
              </w:tc>
              <w:tc>
                <w:tcPr>
                  <w:tcW w:w="851" w:type="dxa"/>
                  <w:shd w:val="clear" w:color="auto" w:fill="FF0000"/>
                  <w:vAlign w:val="center"/>
                </w:tcPr>
                <w:p w14:paraId="401422DA" w14:textId="77777777" w:rsidR="001C6066" w:rsidRPr="00E713C8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sz w:val="22"/>
                      <w:szCs w:val="22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sz w:val="22"/>
                      <w:szCs w:val="22"/>
                    </w:rPr>
                    <w:t>ALTA</w:t>
                  </w:r>
                </w:p>
              </w:tc>
              <w:tc>
                <w:tcPr>
                  <w:tcW w:w="2459" w:type="dxa"/>
                  <w:vAlign w:val="center"/>
                </w:tcPr>
                <w:p w14:paraId="5F89E6DD" w14:textId="77777777" w:rsidR="001C6066" w:rsidRPr="00E713C8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  <w:t>es. inondazione</w:t>
                  </w:r>
                </w:p>
              </w:tc>
              <w:tc>
                <w:tcPr>
                  <w:tcW w:w="2460" w:type="dxa"/>
                  <w:vAlign w:val="center"/>
                </w:tcPr>
                <w:p w14:paraId="486A9077" w14:textId="77777777" w:rsidR="001C6066" w:rsidRPr="00E713C8" w:rsidRDefault="001C6066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460" w:type="dxa"/>
                  <w:vAlign w:val="center"/>
                </w:tcPr>
                <w:p w14:paraId="3B34F973" w14:textId="77777777" w:rsidR="001C6066" w:rsidRPr="00E713C8" w:rsidRDefault="001C6066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</w:pPr>
                </w:p>
              </w:tc>
            </w:tr>
            <w:tr w:rsidR="001C6066" w:rsidRPr="00E713C8" w14:paraId="00DA76F3" w14:textId="77777777">
              <w:trPr>
                <w:trHeight w:val="819"/>
              </w:trPr>
              <w:tc>
                <w:tcPr>
                  <w:tcW w:w="1154" w:type="dxa"/>
                  <w:vMerge/>
                  <w:vAlign w:val="center"/>
                </w:tcPr>
                <w:p w14:paraId="4C8E1635" w14:textId="77777777" w:rsidR="001C6066" w:rsidRPr="00E713C8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FFFF00"/>
                  <w:vAlign w:val="center"/>
                </w:tcPr>
                <w:p w14:paraId="01F6C7C0" w14:textId="77777777" w:rsidR="001C6066" w:rsidRPr="00E713C8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sz w:val="22"/>
                      <w:szCs w:val="22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sz w:val="22"/>
                      <w:szCs w:val="22"/>
                    </w:rPr>
                    <w:t>MEDIA</w:t>
                  </w:r>
                </w:p>
              </w:tc>
              <w:tc>
                <w:tcPr>
                  <w:tcW w:w="2459" w:type="dxa"/>
                  <w:vAlign w:val="center"/>
                </w:tcPr>
                <w:p w14:paraId="7359B1B7" w14:textId="77777777" w:rsidR="001C6066" w:rsidRPr="00E713C8" w:rsidRDefault="001C6066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460" w:type="dxa"/>
                  <w:vAlign w:val="center"/>
                </w:tcPr>
                <w:p w14:paraId="5303B6B0" w14:textId="77777777" w:rsidR="001C6066" w:rsidRPr="00E713C8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  <w:t>es. calore</w:t>
                  </w:r>
                </w:p>
              </w:tc>
              <w:tc>
                <w:tcPr>
                  <w:tcW w:w="2460" w:type="dxa"/>
                  <w:vAlign w:val="center"/>
                </w:tcPr>
                <w:p w14:paraId="50845C6C" w14:textId="77777777" w:rsidR="001C6066" w:rsidRPr="00E713C8" w:rsidRDefault="001C6066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</w:pPr>
                </w:p>
              </w:tc>
            </w:tr>
            <w:tr w:rsidR="001C6066" w:rsidRPr="00E713C8" w14:paraId="34C999FD" w14:textId="77777777">
              <w:trPr>
                <w:trHeight w:val="819"/>
              </w:trPr>
              <w:tc>
                <w:tcPr>
                  <w:tcW w:w="1154" w:type="dxa"/>
                  <w:vMerge/>
                  <w:vAlign w:val="center"/>
                </w:tcPr>
                <w:p w14:paraId="58120857" w14:textId="77777777" w:rsidR="001C6066" w:rsidRPr="00E713C8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FBD5B5"/>
                  <w:vAlign w:val="center"/>
                </w:tcPr>
                <w:p w14:paraId="46D6D70F" w14:textId="77777777" w:rsidR="001C6066" w:rsidRPr="00E713C8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sz w:val="22"/>
                      <w:szCs w:val="22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sz w:val="22"/>
                      <w:szCs w:val="22"/>
                    </w:rPr>
                    <w:t>BASSA</w:t>
                  </w:r>
                </w:p>
              </w:tc>
              <w:tc>
                <w:tcPr>
                  <w:tcW w:w="2459" w:type="dxa"/>
                  <w:vAlign w:val="center"/>
                </w:tcPr>
                <w:p w14:paraId="3B053D81" w14:textId="77777777" w:rsidR="001C6066" w:rsidRPr="00E713C8" w:rsidRDefault="001C6066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460" w:type="dxa"/>
                  <w:vAlign w:val="center"/>
                </w:tcPr>
                <w:p w14:paraId="53155CA6" w14:textId="77777777" w:rsidR="001C6066" w:rsidRPr="00E713C8" w:rsidRDefault="001C6066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460" w:type="dxa"/>
                  <w:vAlign w:val="center"/>
                </w:tcPr>
                <w:p w14:paraId="75901D86" w14:textId="77777777" w:rsidR="001C6066" w:rsidRPr="00E713C8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</w:pPr>
                  <w:r w:rsidRPr="00E713C8">
                    <w:rPr>
                      <w:rFonts w:asciiTheme="majorHAnsi" w:eastAsia="Cambria" w:hAnsiTheme="majorHAnsi" w:cstheme="majorHAnsi"/>
                      <w:i/>
                      <w:sz w:val="22"/>
                      <w:szCs w:val="22"/>
                    </w:rPr>
                    <w:t>es. siccità</w:t>
                  </w:r>
                </w:p>
              </w:tc>
            </w:tr>
          </w:tbl>
          <w:p w14:paraId="35253F93" w14:textId="77777777" w:rsidR="001C6066" w:rsidRPr="00E713C8" w:rsidRDefault="001C6066">
            <w:pPr>
              <w:tabs>
                <w:tab w:val="left" w:pos="1170"/>
              </w:tabs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  <w:p w14:paraId="7104BADF" w14:textId="77777777" w:rsidR="001C6066" w:rsidRPr="00E713C8" w:rsidRDefault="005F7599">
            <w:pPr>
              <w:tabs>
                <w:tab w:val="left" w:pos="1170"/>
              </w:tabs>
              <w:rPr>
                <w:rFonts w:asciiTheme="majorHAnsi" w:eastAsia="Cambria" w:hAnsiTheme="majorHAnsi" w:cstheme="majorHAnsi"/>
                <w:sz w:val="22"/>
                <w:szCs w:val="22"/>
                <w:u w:val="single"/>
              </w:rPr>
            </w:pPr>
            <w:r w:rsidRPr="00E713C8">
              <w:rPr>
                <w:rFonts w:asciiTheme="majorHAnsi" w:eastAsia="Cambria" w:hAnsiTheme="majorHAnsi" w:cstheme="majorHAnsi"/>
                <w:sz w:val="22"/>
                <w:szCs w:val="22"/>
                <w:u w:val="single"/>
              </w:rPr>
              <w:t xml:space="preserve">Se dalla valutazione della vulnerabilità emerge che tutte le stesse sono classificate come basse o insignificanti potrebbe essere non necessaria un’ulteriore valutazione dei rischi (climatici). </w:t>
            </w:r>
          </w:p>
          <w:p w14:paraId="5D82005C" w14:textId="77777777" w:rsidR="001C6066" w:rsidRPr="00E713C8" w:rsidRDefault="005F7599">
            <w:pPr>
              <w:tabs>
                <w:tab w:val="left" w:pos="1170"/>
              </w:tabs>
              <w:rPr>
                <w:rFonts w:asciiTheme="majorHAnsi" w:eastAsia="Cambria" w:hAnsiTheme="majorHAnsi" w:cstheme="majorHAnsi"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La decisione sulle vulnerabilità da sottoporre ad ulteriore indagine dettagliata dipenderà dalla valutazione motivata. </w:t>
            </w:r>
          </w:p>
          <w:p w14:paraId="5F54B34B" w14:textId="77777777" w:rsidR="001C6066" w:rsidRPr="00E713C8" w:rsidRDefault="001C6066">
            <w:pPr>
              <w:tabs>
                <w:tab w:val="left" w:pos="1170"/>
              </w:tabs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</w:tc>
      </w:tr>
      <w:tr w:rsidR="001C6066" w:rsidRPr="00E713C8" w14:paraId="6EDF114C" w14:textId="77777777">
        <w:tc>
          <w:tcPr>
            <w:tcW w:w="9629" w:type="dxa"/>
          </w:tcPr>
          <w:p w14:paraId="78AAB814" w14:textId="77777777" w:rsidR="001C6066" w:rsidRPr="00E713C8" w:rsidRDefault="005F7599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</w:rPr>
              <w:t>Specificare le motivazioni che hanno determinato l’esito dell’analisi:</w:t>
            </w:r>
          </w:p>
          <w:p w14:paraId="4864CF4D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5E71965C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46A23C03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58E50AD7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65DDCC72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08F9124D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563FC221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670741A1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1C6DAEEF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36DCBA73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4CE9AD63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3BAD801D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  <w:p w14:paraId="0A18A783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</w:p>
        </w:tc>
      </w:tr>
    </w:tbl>
    <w:p w14:paraId="7EA78019" w14:textId="77777777" w:rsidR="00D26F74" w:rsidRDefault="00D26F74">
      <w:pPr>
        <w:rPr>
          <w:rFonts w:asciiTheme="majorHAnsi" w:eastAsia="Cambria" w:hAnsiTheme="majorHAnsi" w:cstheme="majorHAnsi"/>
          <w:sz w:val="22"/>
          <w:szCs w:val="22"/>
        </w:rPr>
      </w:pPr>
    </w:p>
    <w:p w14:paraId="7AEA4A12" w14:textId="77777777" w:rsidR="00E713C8" w:rsidRPr="00E713C8" w:rsidRDefault="00D26F74">
      <w:pPr>
        <w:rPr>
          <w:rFonts w:asciiTheme="majorHAnsi" w:eastAsia="Cambria" w:hAnsiTheme="majorHAnsi" w:cstheme="majorHAnsi"/>
          <w:sz w:val="22"/>
          <w:szCs w:val="22"/>
        </w:rPr>
      </w:pPr>
      <w:r>
        <w:rPr>
          <w:rFonts w:asciiTheme="majorHAnsi" w:eastAsia="Cambria" w:hAnsiTheme="majorHAnsi" w:cstheme="majorHAnsi"/>
          <w:sz w:val="22"/>
          <w:szCs w:val="22"/>
        </w:rPr>
        <w:br w:type="page"/>
      </w:r>
    </w:p>
    <w:tbl>
      <w:tblPr>
        <w:tblStyle w:val="a7"/>
        <w:tblW w:w="96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9"/>
      </w:tblGrid>
      <w:tr w:rsidR="001C6066" w:rsidRPr="00E713C8" w14:paraId="748E9263" w14:textId="77777777">
        <w:trPr>
          <w:trHeight w:val="499"/>
        </w:trPr>
        <w:tc>
          <w:tcPr>
            <w:tcW w:w="9629" w:type="dxa"/>
            <w:shd w:val="clear" w:color="auto" w:fill="E7E6E6"/>
            <w:vAlign w:val="center"/>
          </w:tcPr>
          <w:p w14:paraId="092892A6" w14:textId="77777777" w:rsidR="001C6066" w:rsidRPr="00E713C8" w:rsidRDefault="005F7599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</w:rPr>
              <w:t>CONCLUSIONI FINALI</w:t>
            </w:r>
          </w:p>
        </w:tc>
      </w:tr>
      <w:tr w:rsidR="001C6066" w:rsidRPr="00E713C8" w14:paraId="0A7B2D76" w14:textId="77777777">
        <w:trPr>
          <w:trHeight w:val="1554"/>
        </w:trPr>
        <w:tc>
          <w:tcPr>
            <w:tcW w:w="9629" w:type="dxa"/>
            <w:vAlign w:val="center"/>
          </w:tcPr>
          <w:p w14:paraId="1C92E6FD" w14:textId="77777777" w:rsidR="001C6066" w:rsidRPr="00E713C8" w:rsidRDefault="005F7599">
            <w:pPr>
              <w:spacing w:after="120"/>
              <w:rPr>
                <w:rFonts w:asciiTheme="majorHAnsi" w:eastAsia="Cambria" w:hAnsiTheme="majorHAnsi" w:cstheme="majorHAnsi"/>
                <w:i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i/>
                <w:sz w:val="22"/>
                <w:szCs w:val="22"/>
              </w:rPr>
              <w:t>Barrare la casella appropriata:</w:t>
            </w:r>
          </w:p>
          <w:p w14:paraId="4AB43786" w14:textId="77777777" w:rsidR="001C6066" w:rsidRPr="00E713C8" w:rsidRDefault="005F759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mbria" w:hAnsiTheme="majorHAnsi" w:cstheme="majorHAnsi"/>
                <w:b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color w:val="000000"/>
              </w:rPr>
              <w:t xml:space="preserve">Tutti gli ambiti di rischio pertinenti al progetto hanno una classe di rischio BASSO e di conseguenza il </w:t>
            </w:r>
            <w:r w:rsidRPr="00E713C8">
              <w:rPr>
                <w:rFonts w:asciiTheme="majorHAnsi" w:eastAsia="Cambria" w:hAnsiTheme="majorHAnsi" w:cstheme="majorHAnsi"/>
                <w:b/>
                <w:color w:val="000000"/>
              </w:rPr>
              <w:t>progetto NON necessita di ulteriore analisi dettagliata</w:t>
            </w:r>
          </w:p>
          <w:p w14:paraId="7EC2F1AF" w14:textId="77777777" w:rsidR="001C6066" w:rsidRPr="00E713C8" w:rsidRDefault="005F759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mbria" w:hAnsiTheme="majorHAnsi" w:cstheme="majorHAnsi"/>
                <w:b/>
                <w:color w:val="000000"/>
              </w:rPr>
            </w:pPr>
            <w:r w:rsidRPr="00E713C8">
              <w:rPr>
                <w:rFonts w:asciiTheme="majorHAnsi" w:eastAsia="Cambria" w:hAnsiTheme="majorHAnsi" w:cstheme="majorHAnsi"/>
                <w:color w:val="000000"/>
              </w:rPr>
              <w:t xml:space="preserve">Anche un solo ambito di rischio pertinente al progetto presenta una classe di rischio MEDIO e/o ALTO e, di conseguenza, </w:t>
            </w:r>
            <w:r w:rsidRPr="00E713C8">
              <w:rPr>
                <w:rFonts w:asciiTheme="majorHAnsi" w:eastAsia="Cambria" w:hAnsiTheme="majorHAnsi" w:cstheme="majorHAnsi"/>
                <w:b/>
                <w:color w:val="000000"/>
              </w:rPr>
              <w:t xml:space="preserve">il progetto necessita di ulteriore analisi dettagliata </w:t>
            </w:r>
            <w:r w:rsidRPr="00E713C8">
              <w:rPr>
                <w:rFonts w:asciiTheme="majorHAnsi" w:eastAsia="Cambria" w:hAnsiTheme="majorHAnsi" w:cstheme="majorHAnsi"/>
                <w:color w:val="000000"/>
              </w:rPr>
              <w:t>sul rischio/i in tal modo identificati</w:t>
            </w:r>
          </w:p>
          <w:p w14:paraId="17BEB6E5" w14:textId="77777777" w:rsidR="001C6066" w:rsidRPr="00E713C8" w:rsidRDefault="001C6066">
            <w:pPr>
              <w:rPr>
                <w:rFonts w:asciiTheme="majorHAnsi" w:eastAsia="Cambria" w:hAnsiTheme="majorHAnsi" w:cstheme="majorHAnsi"/>
                <w:b/>
              </w:rPr>
            </w:pPr>
          </w:p>
        </w:tc>
      </w:tr>
    </w:tbl>
    <w:p w14:paraId="328BB92C" w14:textId="77777777" w:rsidR="001C6066" w:rsidRPr="00E713C8" w:rsidRDefault="005F7599">
      <w:pPr>
        <w:spacing w:before="240"/>
        <w:rPr>
          <w:rFonts w:asciiTheme="majorHAnsi" w:eastAsia="Cambria" w:hAnsiTheme="majorHAnsi" w:cstheme="majorHAnsi"/>
          <w:b/>
          <w:sz w:val="22"/>
          <w:szCs w:val="22"/>
          <w:u w:val="single"/>
        </w:rPr>
      </w:pPr>
      <w:r w:rsidRPr="00E713C8">
        <w:rPr>
          <w:rFonts w:asciiTheme="majorHAnsi" w:eastAsia="Cambria" w:hAnsiTheme="majorHAnsi" w:cstheme="majorHAnsi"/>
          <w:b/>
          <w:sz w:val="22"/>
          <w:szCs w:val="22"/>
          <w:u w:val="single"/>
        </w:rPr>
        <w:t xml:space="preserve">Nel caso sia necessario condurre un’analisi dettagliata, continuare a compilare la scheda </w:t>
      </w:r>
    </w:p>
    <w:p w14:paraId="354B9464" w14:textId="77777777" w:rsidR="001C6066" w:rsidRPr="00E713C8" w:rsidRDefault="001C6066">
      <w:pPr>
        <w:spacing w:before="240"/>
        <w:rPr>
          <w:rFonts w:asciiTheme="majorHAnsi" w:eastAsia="Cambria" w:hAnsiTheme="majorHAnsi" w:cstheme="majorHAnsi"/>
          <w:b/>
          <w:sz w:val="22"/>
          <w:szCs w:val="22"/>
          <w:u w:val="single"/>
        </w:rPr>
      </w:pPr>
    </w:p>
    <w:tbl>
      <w:tblPr>
        <w:tblStyle w:val="a8"/>
        <w:tblW w:w="985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4"/>
      </w:tblGrid>
      <w:tr w:rsidR="001C6066" w:rsidRPr="00E713C8" w14:paraId="27278E71" w14:textId="77777777">
        <w:trPr>
          <w:trHeight w:val="397"/>
        </w:trPr>
        <w:tc>
          <w:tcPr>
            <w:tcW w:w="9854" w:type="dxa"/>
            <w:shd w:val="clear" w:color="auto" w:fill="D9D9D9"/>
            <w:vAlign w:val="center"/>
          </w:tcPr>
          <w:p w14:paraId="2F889E24" w14:textId="77777777" w:rsidR="001C6066" w:rsidRPr="00E713C8" w:rsidRDefault="005F7599">
            <w:pPr>
              <w:rPr>
                <w:rFonts w:asciiTheme="majorHAnsi" w:eastAsia="Cambria" w:hAnsiTheme="majorHAnsi" w:cstheme="majorHAnsi"/>
                <w:b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</w:rPr>
              <w:t>ANALISI DETTAGLIATA DELLE VULNE</w:t>
            </w: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  <w:shd w:val="clear" w:color="auto" w:fill="D9D9D9"/>
              </w:rPr>
              <w:t xml:space="preserve">RABILITÀ </w:t>
            </w:r>
            <w:r w:rsidRPr="00E713C8">
              <w:rPr>
                <w:rFonts w:asciiTheme="majorHAnsi" w:eastAsia="Cambria" w:hAnsiTheme="majorHAnsi" w:cstheme="majorHAnsi"/>
                <w:b/>
                <w:i/>
                <w:sz w:val="22"/>
                <w:szCs w:val="22"/>
                <w:shd w:val="clear" w:color="auto" w:fill="D9D9D9"/>
              </w:rPr>
              <w:t>(compilare a seconda dell’esito dello screening)</w:t>
            </w:r>
          </w:p>
        </w:tc>
      </w:tr>
      <w:tr w:rsidR="001C6066" w:rsidRPr="00E713C8" w14:paraId="250FCEA2" w14:textId="77777777">
        <w:trPr>
          <w:trHeight w:val="2261"/>
        </w:trPr>
        <w:tc>
          <w:tcPr>
            <w:tcW w:w="9854" w:type="dxa"/>
            <w:vAlign w:val="center"/>
          </w:tcPr>
          <w:p w14:paraId="339043D7" w14:textId="77777777" w:rsidR="001C6066" w:rsidRPr="00E713C8" w:rsidRDefault="005F7599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Per ciascun </w:t>
            </w:r>
            <w:r w:rsidRPr="00E713C8">
              <w:rPr>
                <w:rFonts w:asciiTheme="majorHAnsi" w:eastAsia="Cambria" w:hAnsiTheme="majorHAnsi" w:cstheme="majorHAnsi"/>
                <w:sz w:val="22"/>
                <w:szCs w:val="22"/>
                <w:u w:val="single"/>
              </w:rPr>
              <w:t>rischio significativo</w:t>
            </w: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 individuato occorre valutare misure mirate a ridurre tale rischio ad un livello accettabile, affinché queste possano essere integrate nella progettazione dell’infrastruttura e/o nella sua gestione operativa. </w:t>
            </w:r>
          </w:p>
          <w:p w14:paraId="40877130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  <w:p w14:paraId="270E0F5D" w14:textId="77777777" w:rsidR="001C6066" w:rsidRPr="00E713C8" w:rsidRDefault="005F7599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A titolo esemplificativo alcune </w:t>
            </w: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</w:rPr>
              <w:t>MISURE DI ADATTAMENTO</w:t>
            </w: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 associate ai pericoli individuati per la Regione Puglia possono essere </w:t>
            </w: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</w:rPr>
              <w:t xml:space="preserve">consultate nell’Allegato 5 “Piattaforma Azioni” del </w:t>
            </w: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documento “Indirizzi per la stesura della Strategia Regionale di adattamento ai cambiamenti climatici (SRACC)”, disponibile al seguente link: </w:t>
            </w:r>
            <w:hyperlink r:id="rId11">
              <w:r w:rsidRPr="00E713C8">
                <w:rPr>
                  <w:rFonts w:asciiTheme="majorHAnsi" w:eastAsia="Cambria" w:hAnsiTheme="majorHAnsi" w:cstheme="majorHAnsi"/>
                  <w:color w:val="0000FF"/>
                  <w:sz w:val="22"/>
                  <w:szCs w:val="22"/>
                  <w:u w:val="single"/>
                </w:rPr>
                <w:t>https://www.regione.puglia.it/documents/44781/5313067/ALL05_PIATTAFORMA+AZIONI.pdf/813624f1-d972-6102-4f69-b8a90f24a532?t=1691592556028</w:t>
              </w:r>
            </w:hyperlink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 </w:t>
            </w:r>
          </w:p>
          <w:p w14:paraId="61701CDA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</w:tc>
      </w:tr>
      <w:tr w:rsidR="001C6066" w:rsidRPr="00E713C8" w14:paraId="3B611C99" w14:textId="77777777">
        <w:tc>
          <w:tcPr>
            <w:tcW w:w="9854" w:type="dxa"/>
          </w:tcPr>
          <w:p w14:paraId="6A76E4DB" w14:textId="77777777" w:rsidR="001C6066" w:rsidRPr="00E713C8" w:rsidRDefault="005F7599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Facendo riferimento ai soli rischi climatici di pertinenza dell’operazione, </w:t>
            </w: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</w:rPr>
              <w:t>indicare le azioni di adattamento (o azioni equivalenti)</w:t>
            </w: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 previste:</w:t>
            </w:r>
          </w:p>
          <w:p w14:paraId="6E3694C0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  <w:p w14:paraId="3EF578DE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  <w:p w14:paraId="6A2AC4DF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  <w:p w14:paraId="05CF9241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  <w:p w14:paraId="072A8908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  <w:p w14:paraId="05D79AFA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</w:tc>
      </w:tr>
      <w:tr w:rsidR="001C6066" w:rsidRPr="00E713C8" w14:paraId="2EE1A756" w14:textId="77777777">
        <w:trPr>
          <w:trHeight w:val="1822"/>
        </w:trPr>
        <w:tc>
          <w:tcPr>
            <w:tcW w:w="9854" w:type="dxa"/>
          </w:tcPr>
          <w:p w14:paraId="1792E0C4" w14:textId="77777777" w:rsidR="001C6066" w:rsidRPr="00E713C8" w:rsidRDefault="005F7599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Elencare i </w:t>
            </w:r>
            <w:r w:rsidRPr="00E713C8">
              <w:rPr>
                <w:rFonts w:asciiTheme="majorHAnsi" w:eastAsia="Cambria" w:hAnsiTheme="majorHAnsi" w:cstheme="majorHAnsi"/>
                <w:b/>
                <w:sz w:val="22"/>
                <w:szCs w:val="22"/>
              </w:rPr>
              <w:t>riferimenti alla documentazione progettuale</w:t>
            </w:r>
            <w:r w:rsidRPr="00E713C8">
              <w:rPr>
                <w:rFonts w:asciiTheme="majorHAnsi" w:eastAsia="Cambria" w:hAnsiTheme="majorHAnsi" w:cstheme="majorHAnsi"/>
                <w:sz w:val="22"/>
                <w:szCs w:val="22"/>
              </w:rPr>
              <w:t xml:space="preserve"> (ad esempio elaborato, sezione dedicata o contenuto della relazione di progetto) in cui l’operazione è valutata in relazione all’adattamento ai rischi climatici e vengono indicate le azioni di adattamento:</w:t>
            </w:r>
          </w:p>
          <w:p w14:paraId="78C5881B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  <w:p w14:paraId="4D0369E5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  <w:p w14:paraId="17025A39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  <w:p w14:paraId="504C02FD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  <w:p w14:paraId="0F1B8C4A" w14:textId="77777777" w:rsidR="001C6066" w:rsidRPr="00E713C8" w:rsidRDefault="001C6066">
            <w:pPr>
              <w:rPr>
                <w:rFonts w:asciiTheme="majorHAnsi" w:eastAsia="Cambria" w:hAnsiTheme="majorHAnsi" w:cstheme="majorHAnsi"/>
                <w:sz w:val="22"/>
                <w:szCs w:val="22"/>
              </w:rPr>
            </w:pPr>
          </w:p>
        </w:tc>
      </w:tr>
    </w:tbl>
    <w:p w14:paraId="21DD476A" w14:textId="77777777" w:rsidR="001C6066" w:rsidRPr="00E713C8" w:rsidRDefault="001C6066">
      <w:pPr>
        <w:rPr>
          <w:rFonts w:asciiTheme="majorHAnsi" w:eastAsia="Cambria" w:hAnsiTheme="majorHAnsi" w:cstheme="majorHAnsi"/>
          <w:i/>
          <w:sz w:val="22"/>
          <w:szCs w:val="22"/>
        </w:rPr>
      </w:pPr>
    </w:p>
    <w:p w14:paraId="410977B0" w14:textId="77777777" w:rsidR="001C6066" w:rsidRPr="00E713C8" w:rsidRDefault="005F7599">
      <w:pPr>
        <w:tabs>
          <w:tab w:val="left" w:pos="1418"/>
        </w:tabs>
        <w:spacing w:before="1"/>
        <w:jc w:val="center"/>
        <w:rPr>
          <w:rFonts w:asciiTheme="majorHAnsi" w:eastAsia="Cambria" w:hAnsiTheme="majorHAnsi" w:cstheme="majorHAnsi"/>
          <w:sz w:val="22"/>
          <w:szCs w:val="22"/>
        </w:rPr>
      </w:pPr>
      <w:r w:rsidRPr="00E713C8">
        <w:rPr>
          <w:rFonts w:asciiTheme="majorHAnsi" w:eastAsia="Cambria" w:hAnsiTheme="majorHAnsi" w:cstheme="majorHAnsi"/>
          <w:sz w:val="22"/>
          <w:szCs w:val="22"/>
        </w:rPr>
        <w:t>Luogo e data_____________</w:t>
      </w:r>
      <w:r w:rsidRPr="00E713C8">
        <w:rPr>
          <w:rFonts w:asciiTheme="majorHAnsi" w:eastAsia="Cambria" w:hAnsiTheme="majorHAnsi" w:cstheme="majorHAnsi"/>
          <w:sz w:val="22"/>
          <w:szCs w:val="22"/>
        </w:rPr>
        <w:tab/>
      </w:r>
      <w:r w:rsidRPr="00E713C8">
        <w:rPr>
          <w:rFonts w:asciiTheme="majorHAnsi" w:eastAsia="Cambria" w:hAnsiTheme="majorHAnsi" w:cstheme="majorHAnsi"/>
          <w:sz w:val="22"/>
          <w:szCs w:val="22"/>
        </w:rPr>
        <w:tab/>
      </w:r>
      <w:r w:rsidRPr="00E713C8">
        <w:rPr>
          <w:rFonts w:asciiTheme="majorHAnsi" w:eastAsia="Cambria" w:hAnsiTheme="majorHAnsi" w:cstheme="majorHAnsi"/>
          <w:sz w:val="22"/>
          <w:szCs w:val="22"/>
        </w:rPr>
        <w:tab/>
      </w:r>
      <w:r w:rsidRPr="00E713C8">
        <w:rPr>
          <w:rFonts w:asciiTheme="majorHAnsi" w:eastAsia="Cambria" w:hAnsiTheme="majorHAnsi" w:cstheme="majorHAnsi"/>
          <w:sz w:val="22"/>
          <w:szCs w:val="22"/>
        </w:rPr>
        <w:tab/>
      </w:r>
      <w:r w:rsidRPr="00E713C8">
        <w:rPr>
          <w:rFonts w:asciiTheme="majorHAnsi" w:eastAsia="Cambria" w:hAnsiTheme="majorHAnsi" w:cstheme="majorHAnsi"/>
          <w:sz w:val="22"/>
          <w:szCs w:val="22"/>
        </w:rPr>
        <w:tab/>
        <w:t>(sottoscritta digitalmente dal tecnico</w:t>
      </w:r>
      <w:r w:rsidRPr="00E713C8">
        <w:rPr>
          <w:rFonts w:asciiTheme="majorHAnsi" w:eastAsia="Cambria" w:hAnsiTheme="majorHAnsi" w:cstheme="majorHAnsi"/>
          <w:sz w:val="22"/>
          <w:szCs w:val="22"/>
          <w:vertAlign w:val="superscript"/>
        </w:rPr>
        <w:footnoteReference w:id="1"/>
      </w:r>
      <w:r w:rsidRPr="00E713C8">
        <w:rPr>
          <w:rFonts w:asciiTheme="majorHAnsi" w:eastAsia="Cambria" w:hAnsiTheme="majorHAnsi" w:cstheme="majorHAnsi"/>
          <w:sz w:val="22"/>
          <w:szCs w:val="22"/>
        </w:rPr>
        <w:t>)</w:t>
      </w:r>
    </w:p>
    <w:p w14:paraId="23416E09" w14:textId="77777777" w:rsidR="001C6066" w:rsidRPr="00E713C8" w:rsidRDefault="001C6066">
      <w:pPr>
        <w:rPr>
          <w:rFonts w:asciiTheme="majorHAnsi" w:eastAsia="Cambria" w:hAnsiTheme="majorHAnsi" w:cstheme="majorHAnsi"/>
          <w:i/>
          <w:sz w:val="22"/>
          <w:szCs w:val="22"/>
        </w:rPr>
      </w:pPr>
    </w:p>
    <w:p w14:paraId="2027139B" w14:textId="6EA2A0A7" w:rsidR="001C6066" w:rsidRPr="00E713C8" w:rsidRDefault="00F23E6C" w:rsidP="00F23E6C">
      <w:pPr>
        <w:tabs>
          <w:tab w:val="left" w:pos="3924"/>
        </w:tabs>
        <w:ind w:left="142"/>
        <w:rPr>
          <w:rFonts w:asciiTheme="majorHAnsi" w:eastAsia="Cambria" w:hAnsiTheme="majorHAnsi" w:cstheme="majorHAnsi"/>
          <w:sz w:val="22"/>
          <w:szCs w:val="22"/>
        </w:rPr>
      </w:pPr>
      <w:r>
        <w:rPr>
          <w:rFonts w:asciiTheme="majorHAnsi" w:eastAsia="Cambria" w:hAnsiTheme="majorHAnsi" w:cstheme="majorHAnsi"/>
          <w:sz w:val="22"/>
          <w:szCs w:val="22"/>
        </w:rPr>
        <w:tab/>
      </w:r>
    </w:p>
    <w:p w14:paraId="1627EDF7" w14:textId="77777777" w:rsidR="001C6066" w:rsidRPr="00E713C8" w:rsidRDefault="005F7599">
      <w:pPr>
        <w:jc w:val="right"/>
        <w:rPr>
          <w:rFonts w:asciiTheme="majorHAnsi" w:hAnsiTheme="majorHAnsi" w:cstheme="majorHAnsi"/>
          <w:i/>
        </w:rPr>
      </w:pPr>
      <w:r w:rsidRPr="00E713C8">
        <w:rPr>
          <w:rFonts w:asciiTheme="majorHAnsi" w:hAnsiTheme="majorHAnsi" w:cstheme="majorHAnsi"/>
          <w:i/>
        </w:rPr>
        <w:t xml:space="preserve"> </w:t>
      </w:r>
    </w:p>
    <w:p w14:paraId="14E0C93E" w14:textId="77777777" w:rsidR="001C6066" w:rsidRDefault="001C6066">
      <w:pPr>
        <w:tabs>
          <w:tab w:val="center" w:pos="4819"/>
          <w:tab w:val="right" w:pos="9638"/>
        </w:tabs>
        <w:spacing w:before="240"/>
        <w:jc w:val="right"/>
        <w:rPr>
          <w:b/>
          <w:color w:val="000000"/>
          <w:sz w:val="18"/>
          <w:szCs w:val="18"/>
        </w:rPr>
      </w:pPr>
    </w:p>
    <w:sectPr w:rsidR="001C6066" w:rsidSect="00F23E6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019" w:right="1134" w:bottom="1701" w:left="1134" w:header="322" w:footer="39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2E7EA" w14:textId="77777777" w:rsidR="00DC1B15" w:rsidRDefault="00DC1B15">
      <w:r>
        <w:separator/>
      </w:r>
    </w:p>
  </w:endnote>
  <w:endnote w:type="continuationSeparator" w:id="0">
    <w:p w14:paraId="7104954D" w14:textId="77777777" w:rsidR="00DC1B15" w:rsidRDefault="00DC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C Avant Garde Std B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97823" w14:textId="77777777" w:rsidR="00F23E6C" w:rsidRDefault="00F23E6C" w:rsidP="00305EC2">
    <w:pPr>
      <w:pStyle w:val="Pidipagina"/>
      <w:jc w:val="right"/>
      <w:rPr>
        <w:rFonts w:asciiTheme="majorHAnsi" w:hAnsiTheme="majorHAnsi" w:cstheme="majorHAnsi"/>
        <w:sz w:val="16"/>
        <w:szCs w:val="18"/>
      </w:rPr>
    </w:pPr>
  </w:p>
  <w:p w14:paraId="76E285B1" w14:textId="77777777" w:rsidR="00F23E6C" w:rsidRDefault="00F23E6C" w:rsidP="00305EC2">
    <w:pPr>
      <w:pStyle w:val="Pidipagina"/>
      <w:jc w:val="right"/>
      <w:rPr>
        <w:rFonts w:asciiTheme="majorHAnsi" w:hAnsiTheme="majorHAnsi" w:cstheme="majorHAnsi"/>
        <w:sz w:val="16"/>
        <w:szCs w:val="18"/>
      </w:rPr>
    </w:pPr>
  </w:p>
  <w:p w14:paraId="35BE0FF4" w14:textId="7ED2C528" w:rsidR="00305EC2" w:rsidRDefault="00305EC2" w:rsidP="00305EC2">
    <w:pPr>
      <w:pStyle w:val="Pidipagina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4AFEFAF" wp14:editId="77C369BA">
          <wp:simplePos x="0" y="0"/>
          <wp:positionH relativeFrom="column">
            <wp:posOffset>60960</wp:posOffset>
          </wp:positionH>
          <wp:positionV relativeFrom="paragraph">
            <wp:posOffset>-440055</wp:posOffset>
          </wp:positionV>
          <wp:extent cx="6210935" cy="621030"/>
          <wp:effectExtent l="0" t="0" r="0" b="0"/>
          <wp:wrapNone/>
          <wp:docPr id="14825796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731197" name="Immagine 3887311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935" cy="621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19A5">
      <w:rPr>
        <w:rFonts w:asciiTheme="majorHAnsi" w:hAnsiTheme="majorHAnsi" w:cstheme="majorHAnsi"/>
        <w:sz w:val="16"/>
        <w:szCs w:val="18"/>
      </w:rPr>
      <w:t>Allegato A3 – pag.</w:t>
    </w:r>
    <w:r w:rsidRPr="004919A5">
      <w:rPr>
        <w:rFonts w:asciiTheme="majorHAnsi" w:hAnsiTheme="majorHAnsi" w:cstheme="majorHAnsi"/>
        <w:sz w:val="16"/>
        <w:szCs w:val="18"/>
      </w:rPr>
      <w:fldChar w:fldCharType="begin"/>
    </w:r>
    <w:r w:rsidRPr="004919A5">
      <w:rPr>
        <w:rFonts w:asciiTheme="majorHAnsi" w:hAnsiTheme="majorHAnsi" w:cstheme="majorHAnsi"/>
        <w:sz w:val="16"/>
        <w:szCs w:val="18"/>
      </w:rPr>
      <w:instrText>PAGE   \* MERGEFORMAT</w:instrText>
    </w:r>
    <w:r w:rsidRPr="004919A5">
      <w:rPr>
        <w:rFonts w:asciiTheme="majorHAnsi" w:hAnsiTheme="majorHAnsi" w:cstheme="majorHAnsi"/>
        <w:sz w:val="16"/>
        <w:szCs w:val="18"/>
      </w:rPr>
      <w:fldChar w:fldCharType="separate"/>
    </w:r>
    <w:r>
      <w:rPr>
        <w:rFonts w:asciiTheme="majorHAnsi" w:hAnsiTheme="majorHAnsi" w:cstheme="majorHAnsi"/>
        <w:sz w:val="16"/>
        <w:szCs w:val="18"/>
      </w:rPr>
      <w:t>1</w:t>
    </w:r>
    <w:r w:rsidRPr="004919A5">
      <w:rPr>
        <w:rFonts w:asciiTheme="majorHAnsi" w:hAnsiTheme="majorHAnsi" w:cstheme="majorHAnsi"/>
        <w:sz w:val="16"/>
        <w:szCs w:val="18"/>
      </w:rPr>
      <w:fldChar w:fldCharType="end"/>
    </w:r>
  </w:p>
  <w:p w14:paraId="7D943EE9" w14:textId="0204FE10" w:rsidR="00305EC2" w:rsidRDefault="00305EC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270AC" w14:textId="57BC0D0F" w:rsidR="00305EC2" w:rsidRDefault="00305EC2">
    <w:r>
      <w:rPr>
        <w:noProof/>
      </w:rPr>
      <w:drawing>
        <wp:anchor distT="0" distB="0" distL="114300" distR="114300" simplePos="0" relativeHeight="251658240" behindDoc="1" locked="0" layoutInCell="1" allowOverlap="1" wp14:anchorId="2E838DD4" wp14:editId="38D27D9B">
          <wp:simplePos x="0" y="0"/>
          <wp:positionH relativeFrom="column">
            <wp:posOffset>7620</wp:posOffset>
          </wp:positionH>
          <wp:positionV relativeFrom="paragraph">
            <wp:posOffset>-298450</wp:posOffset>
          </wp:positionV>
          <wp:extent cx="6210935" cy="621030"/>
          <wp:effectExtent l="0" t="0" r="0" b="0"/>
          <wp:wrapNone/>
          <wp:docPr id="177538833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731197" name="Immagine 3887311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935" cy="621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561173" w14:textId="276843E9" w:rsidR="00E713C8" w:rsidRDefault="00305EC2" w:rsidP="00305EC2">
    <w:pPr>
      <w:pStyle w:val="Pidipagina"/>
      <w:jc w:val="right"/>
    </w:pPr>
    <w:r w:rsidRPr="004919A5">
      <w:rPr>
        <w:rFonts w:asciiTheme="majorHAnsi" w:hAnsiTheme="majorHAnsi" w:cstheme="majorHAnsi"/>
        <w:sz w:val="16"/>
        <w:szCs w:val="18"/>
      </w:rPr>
      <w:t>Allegato A3 – pag.</w:t>
    </w:r>
    <w:r w:rsidRPr="004919A5">
      <w:rPr>
        <w:rFonts w:asciiTheme="majorHAnsi" w:hAnsiTheme="majorHAnsi" w:cstheme="majorHAnsi"/>
        <w:sz w:val="16"/>
        <w:szCs w:val="18"/>
      </w:rPr>
      <w:fldChar w:fldCharType="begin"/>
    </w:r>
    <w:r w:rsidRPr="004919A5">
      <w:rPr>
        <w:rFonts w:asciiTheme="majorHAnsi" w:hAnsiTheme="majorHAnsi" w:cstheme="majorHAnsi"/>
        <w:sz w:val="16"/>
        <w:szCs w:val="18"/>
      </w:rPr>
      <w:instrText>PAGE   \* MERGEFORMAT</w:instrText>
    </w:r>
    <w:r w:rsidRPr="004919A5">
      <w:rPr>
        <w:rFonts w:asciiTheme="majorHAnsi" w:hAnsiTheme="majorHAnsi" w:cstheme="majorHAnsi"/>
        <w:sz w:val="16"/>
        <w:szCs w:val="18"/>
      </w:rPr>
      <w:fldChar w:fldCharType="separate"/>
    </w:r>
    <w:r>
      <w:rPr>
        <w:rFonts w:asciiTheme="majorHAnsi" w:hAnsiTheme="majorHAnsi" w:cstheme="majorHAnsi"/>
        <w:sz w:val="16"/>
        <w:szCs w:val="18"/>
      </w:rPr>
      <w:t>1</w:t>
    </w:r>
    <w:r w:rsidRPr="004919A5">
      <w:rPr>
        <w:rFonts w:asciiTheme="majorHAnsi" w:hAnsiTheme="majorHAnsi" w:cstheme="majorHAnsi"/>
        <w:sz w:val="16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10990" w14:textId="77777777" w:rsidR="00DC1B15" w:rsidRDefault="00DC1B15">
      <w:r>
        <w:separator/>
      </w:r>
    </w:p>
  </w:footnote>
  <w:footnote w:type="continuationSeparator" w:id="0">
    <w:p w14:paraId="3D6D4B2B" w14:textId="77777777" w:rsidR="00DC1B15" w:rsidRDefault="00DC1B15">
      <w:r>
        <w:continuationSeparator/>
      </w:r>
    </w:p>
  </w:footnote>
  <w:footnote w:id="1">
    <w:p w14:paraId="5C395287" w14:textId="77777777" w:rsidR="001C6066" w:rsidRDefault="005F759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color w:val="000000"/>
          <w:sz w:val="16"/>
          <w:szCs w:val="16"/>
        </w:rPr>
        <w:t>La verifica climatica dell’infrastruttura oggetto della proposta progettuale deve essere effettuata e sottoscritta da un tecnico con competenze in materia ambientale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BAA02" w14:textId="77777777" w:rsidR="00E713C8" w:rsidRPr="00E713C8" w:rsidRDefault="00E713C8" w:rsidP="00E713C8">
    <w:pPr>
      <w:jc w:val="center"/>
      <w:rPr>
        <w:sz w:val="2"/>
      </w:rPr>
    </w:pPr>
    <w:r w:rsidRPr="00B14A2D">
      <w:rPr>
        <w:i/>
        <w:iCs/>
      </w:rPr>
      <w:t xml:space="preserve">(su carta intestata </w:t>
    </w:r>
    <w:r>
      <w:rPr>
        <w:i/>
        <w:iCs/>
      </w:rPr>
      <w:t>Soggetto Proponente</w:t>
    </w:r>
    <w:r w:rsidRPr="00B14A2D">
      <w:rPr>
        <w:i/>
        <w:iCs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639C3" w14:textId="77777777" w:rsidR="00E713C8" w:rsidRPr="00E713C8" w:rsidRDefault="00E713C8" w:rsidP="00E713C8">
    <w:pPr>
      <w:jc w:val="center"/>
      <w:rPr>
        <w:sz w:val="2"/>
      </w:rPr>
    </w:pPr>
    <w:r w:rsidRPr="00B14A2D">
      <w:rPr>
        <w:i/>
        <w:iCs/>
      </w:rPr>
      <w:t xml:space="preserve">(su carta intestata </w:t>
    </w:r>
    <w:r>
      <w:rPr>
        <w:i/>
        <w:iCs/>
      </w:rPr>
      <w:t>Soggetto Proponente</w:t>
    </w:r>
    <w:r w:rsidRPr="00B14A2D">
      <w:rPr>
        <w:i/>
        <w:iCs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B6C0C"/>
    <w:multiLevelType w:val="multilevel"/>
    <w:tmpl w:val="AFBC6776"/>
    <w:lvl w:ilvl="0">
      <w:numFmt w:val="bullet"/>
      <w:lvlText w:val="-"/>
      <w:lvlJc w:val="left"/>
      <w:pPr>
        <w:ind w:left="75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1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4A7119"/>
    <w:multiLevelType w:val="multilevel"/>
    <w:tmpl w:val="4F98C94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8D08E7"/>
    <w:multiLevelType w:val="multilevel"/>
    <w:tmpl w:val="8F66DED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1402E1D"/>
    <w:multiLevelType w:val="multilevel"/>
    <w:tmpl w:val="71986856"/>
    <w:lvl w:ilvl="0">
      <w:numFmt w:val="bullet"/>
      <w:lvlText w:val="-"/>
      <w:lvlJc w:val="left"/>
      <w:pPr>
        <w:ind w:left="75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1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E0B6A03"/>
    <w:multiLevelType w:val="hybridMultilevel"/>
    <w:tmpl w:val="A26EF9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532377"/>
    <w:multiLevelType w:val="multilevel"/>
    <w:tmpl w:val="70C46EE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91739"/>
    <w:multiLevelType w:val="multilevel"/>
    <w:tmpl w:val="278A2E9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29593409">
    <w:abstractNumId w:val="3"/>
  </w:num>
  <w:num w:numId="2" w16cid:durableId="1239249646">
    <w:abstractNumId w:val="2"/>
  </w:num>
  <w:num w:numId="3" w16cid:durableId="2119062556">
    <w:abstractNumId w:val="5"/>
  </w:num>
  <w:num w:numId="4" w16cid:durableId="592662732">
    <w:abstractNumId w:val="6"/>
  </w:num>
  <w:num w:numId="5" w16cid:durableId="809711941">
    <w:abstractNumId w:val="1"/>
  </w:num>
  <w:num w:numId="6" w16cid:durableId="301621292">
    <w:abstractNumId w:val="0"/>
  </w:num>
  <w:num w:numId="7" w16cid:durableId="10052846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2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066"/>
    <w:rsid w:val="00075B96"/>
    <w:rsid w:val="00101E47"/>
    <w:rsid w:val="001C6066"/>
    <w:rsid w:val="001C7831"/>
    <w:rsid w:val="001C7C05"/>
    <w:rsid w:val="00305EC2"/>
    <w:rsid w:val="00416772"/>
    <w:rsid w:val="004919A5"/>
    <w:rsid w:val="00550826"/>
    <w:rsid w:val="005F7599"/>
    <w:rsid w:val="00696543"/>
    <w:rsid w:val="007F470A"/>
    <w:rsid w:val="00891F24"/>
    <w:rsid w:val="008C4316"/>
    <w:rsid w:val="008E7873"/>
    <w:rsid w:val="008F2F64"/>
    <w:rsid w:val="009A73DC"/>
    <w:rsid w:val="00B05C66"/>
    <w:rsid w:val="00B445F1"/>
    <w:rsid w:val="00D26F74"/>
    <w:rsid w:val="00D56555"/>
    <w:rsid w:val="00DA5F65"/>
    <w:rsid w:val="00DC1B15"/>
    <w:rsid w:val="00E35643"/>
    <w:rsid w:val="00E713C8"/>
    <w:rsid w:val="00ED4C04"/>
    <w:rsid w:val="00F23E6C"/>
    <w:rsid w:val="00F2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4D96B"/>
  <w15:docId w15:val="{86E65D41-63A4-4A48-BB34-06EDE813F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10D1"/>
  </w:style>
  <w:style w:type="paragraph" w:styleId="Titolo1">
    <w:name w:val="heading 1"/>
    <w:basedOn w:val="Normale"/>
    <w:next w:val="Normale"/>
    <w:uiPriority w:val="9"/>
    <w:qFormat/>
    <w:rsid w:val="00082ADF"/>
    <w:pPr>
      <w:keepNext/>
      <w:keepLines/>
      <w:spacing w:before="240"/>
      <w:outlineLvl w:val="0"/>
    </w:pPr>
    <w:rPr>
      <w:b/>
      <w:color w:val="000000"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rsid w:val="00082ADF"/>
    <w:pPr>
      <w:keepNext/>
      <w:keepLines/>
      <w:spacing w:after="240"/>
      <w:ind w:left="2433" w:right="142" w:hanging="360"/>
      <w:outlineLvl w:val="1"/>
    </w:pPr>
    <w:rPr>
      <w:b/>
      <w:sz w:val="24"/>
    </w:rPr>
  </w:style>
  <w:style w:type="paragraph" w:styleId="Titolo3">
    <w:name w:val="heading 3"/>
    <w:basedOn w:val="Normale"/>
    <w:next w:val="Normale"/>
    <w:uiPriority w:val="9"/>
    <w:unhideWhenUsed/>
    <w:qFormat/>
    <w:rsid w:val="00082ADF"/>
    <w:pPr>
      <w:keepNext/>
      <w:keepLines/>
      <w:spacing w:before="40"/>
      <w:outlineLvl w:val="2"/>
    </w:pPr>
    <w:rPr>
      <w:color w:val="1F3863"/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082ADF"/>
    <w:pPr>
      <w:keepNext/>
      <w:keepLines/>
      <w:spacing w:before="240" w:after="40"/>
      <w:outlineLvl w:val="3"/>
    </w:pPr>
    <w:rPr>
      <w:b/>
      <w:sz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082AD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082ADF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082ADF"/>
    <w:pPr>
      <w:widowControl w:val="0"/>
      <w:spacing w:before="94"/>
      <w:ind w:left="2127" w:right="2027"/>
      <w:jc w:val="center"/>
    </w:pPr>
    <w:rPr>
      <w:rFonts w:ascii="Arial" w:eastAsia="Arial" w:hAnsi="Arial" w:cs="Arial"/>
      <w:b/>
      <w:sz w:val="22"/>
      <w:szCs w:val="22"/>
    </w:rPr>
  </w:style>
  <w:style w:type="table" w:customStyle="1" w:styleId="TableNormal1">
    <w:name w:val="Table Normal1"/>
    <w:rsid w:val="00082AD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9">
    <w:name w:val="19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8">
    <w:name w:val="18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7">
    <w:name w:val="17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6">
    <w:name w:val="16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5">
    <w:name w:val="15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4">
    <w:name w:val="14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3">
    <w:name w:val="13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2">
    <w:name w:val="12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1">
    <w:name w:val="11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0">
    <w:name w:val="10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9">
    <w:name w:val="9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8">
    <w:name w:val="8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7">
    <w:name w:val="7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6">
    <w:name w:val="6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5">
    <w:name w:val="5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4">
    <w:name w:val="4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3">
    <w:name w:val="3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2">
    <w:name w:val="2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">
    <w:name w:val="1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Testocommento">
    <w:name w:val="annotation text"/>
    <w:basedOn w:val="Normale"/>
    <w:link w:val="TestocommentoCarattere"/>
    <w:uiPriority w:val="99"/>
    <w:unhideWhenUsed/>
    <w:rsid w:val="00082ADF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82ADF"/>
  </w:style>
  <w:style w:type="character" w:styleId="Rimandocommento">
    <w:name w:val="annotation reference"/>
    <w:basedOn w:val="Carpredefinitoparagrafo"/>
    <w:uiPriority w:val="99"/>
    <w:semiHidden/>
    <w:unhideWhenUsed/>
    <w:rsid w:val="00082ADF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D238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D2389"/>
    <w:rPr>
      <w:b/>
      <w:bCs/>
    </w:rPr>
  </w:style>
  <w:style w:type="paragraph" w:styleId="Revisione">
    <w:name w:val="Revision"/>
    <w:hidden/>
    <w:uiPriority w:val="99"/>
    <w:semiHidden/>
    <w:rsid w:val="00AD2389"/>
    <w:pPr>
      <w:jc w:val="left"/>
    </w:pPr>
  </w:style>
  <w:style w:type="paragraph" w:styleId="Paragrafoelenco">
    <w:name w:val="List Paragraph"/>
    <w:aliases w:val="Normal bullet 2,Bullet list,Numbered List,List Paragraph1,AB List 1,Bullet Points,List Paragraph,Paragrafo elenco 2,Bullet List,FooterText,numbered,Paragraphe de liste1,Bulletr List Paragraph,列出段落,列出段落1,List Paragraph21,Listeafsnit1,lp1"/>
    <w:basedOn w:val="Normale"/>
    <w:link w:val="ParagrafoelencoCarattere"/>
    <w:uiPriority w:val="34"/>
    <w:qFormat/>
    <w:rsid w:val="008847C4"/>
    <w:pPr>
      <w:spacing w:after="200"/>
      <w:ind w:left="720"/>
      <w:contextualSpacing/>
    </w:pPr>
    <w:rPr>
      <w:rFonts w:asciiTheme="minorHAnsi" w:eastAsia="Cambria" w:hAnsiTheme="minorHAnsi" w:cs="Times New Roman"/>
    </w:rPr>
  </w:style>
  <w:style w:type="character" w:customStyle="1" w:styleId="ParagrafoelencoCarattere">
    <w:name w:val="Paragrafo elenco Carattere"/>
    <w:aliases w:val="Normal bullet 2 Carattere,Bullet list Carattere,Numbered List Carattere,List Paragraph1 Carattere,AB List 1 Carattere,Bullet Points Carattere,List Paragraph Carattere,Paragrafo elenco 2 Carattere,Bullet List Carattere"/>
    <w:link w:val="Paragrafoelenco"/>
    <w:uiPriority w:val="34"/>
    <w:qFormat/>
    <w:rsid w:val="008847C4"/>
    <w:rPr>
      <w:rFonts w:asciiTheme="minorHAnsi" w:eastAsia="Cambria" w:hAnsiTheme="minorHAnsi" w:cs="Times New Roman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26B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26BF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A2F8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2F84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14FD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42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sommario">
    <w:name w:val="TOC Heading"/>
    <w:basedOn w:val="Titolo1"/>
    <w:next w:val="Normale"/>
    <w:uiPriority w:val="39"/>
    <w:unhideWhenUsed/>
    <w:qFormat/>
    <w:rsid w:val="00643699"/>
    <w:pPr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0C435F"/>
    <w:pPr>
      <w:tabs>
        <w:tab w:val="left" w:pos="440"/>
        <w:tab w:val="right" w:leader="dot" w:pos="9629"/>
      </w:tabs>
      <w:spacing w:after="100"/>
    </w:pPr>
    <w:rPr>
      <w:b/>
      <w:bCs/>
    </w:rPr>
  </w:style>
  <w:style w:type="paragraph" w:styleId="Sommario2">
    <w:name w:val="toc 2"/>
    <w:basedOn w:val="Normale"/>
    <w:next w:val="Normale"/>
    <w:autoRedefine/>
    <w:uiPriority w:val="39"/>
    <w:unhideWhenUsed/>
    <w:rsid w:val="001A6C16"/>
    <w:pPr>
      <w:tabs>
        <w:tab w:val="left" w:pos="880"/>
        <w:tab w:val="right" w:leader="dot" w:pos="9629"/>
      </w:tabs>
      <w:spacing w:after="100"/>
      <w:ind w:left="200"/>
    </w:pPr>
  </w:style>
  <w:style w:type="paragraph" w:customStyle="1" w:styleId="Default">
    <w:name w:val="Default"/>
    <w:rsid w:val="00836B02"/>
    <w:pPr>
      <w:autoSpaceDE w:val="0"/>
      <w:autoSpaceDN w:val="0"/>
      <w:adjustRightInd w:val="0"/>
      <w:jc w:val="left"/>
    </w:pPr>
    <w:rPr>
      <w:rFonts w:ascii="Gill Sans MT" w:hAnsi="Gill Sans MT" w:cs="Gill Sans MT"/>
      <w:color w:val="000000"/>
      <w:sz w:val="24"/>
    </w:rPr>
  </w:style>
  <w:style w:type="paragraph" w:styleId="Rientrocorpodeltesto3">
    <w:name w:val="Body Text Indent 3"/>
    <w:basedOn w:val="Normale"/>
    <w:link w:val="Rientrocorpodeltesto3Carattere"/>
    <w:rsid w:val="00655AAC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 w:cs="Times New Roman"/>
      <w:noProof/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55AAC"/>
    <w:rPr>
      <w:rFonts w:ascii="Arial" w:eastAsia="Times New Roman" w:hAnsi="Arial" w:cs="Times New Roman"/>
      <w:noProof/>
      <w:sz w:val="16"/>
      <w:szCs w:val="16"/>
    </w:rPr>
  </w:style>
  <w:style w:type="paragraph" w:styleId="NormaleWeb">
    <w:name w:val="Normal (Web)"/>
    <w:basedOn w:val="Normale"/>
    <w:uiPriority w:val="99"/>
    <w:unhideWhenUsed/>
    <w:rsid w:val="00C0750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C07507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D45729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339A8"/>
    <w:pPr>
      <w:tabs>
        <w:tab w:val="center" w:pos="4819"/>
        <w:tab w:val="right" w:pos="9638"/>
      </w:tabs>
      <w:jc w:val="left"/>
    </w:pPr>
    <w:rPr>
      <w:rFonts w:ascii="Times New Roman" w:eastAsia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39A8"/>
    <w:rPr>
      <w:rFonts w:ascii="Times New Roman" w:eastAsia="Times New Roman" w:hAnsi="Times New Roman" w:cs="Times New Roman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A339A8"/>
    <w:pPr>
      <w:tabs>
        <w:tab w:val="center" w:pos="4819"/>
        <w:tab w:val="right" w:pos="9638"/>
      </w:tabs>
      <w:jc w:val="left"/>
    </w:pPr>
    <w:rPr>
      <w:rFonts w:ascii="Times New Roman" w:eastAsia="Times New Roman" w:hAnsi="Times New Roman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39A8"/>
    <w:rPr>
      <w:rFonts w:ascii="Times New Roman" w:eastAsia="Times New Roman" w:hAnsi="Times New Roman" w:cs="Times New Roman"/>
      <w:szCs w:val="20"/>
    </w:rPr>
  </w:style>
  <w:style w:type="character" w:customStyle="1" w:styleId="cf01">
    <w:name w:val="cf01"/>
    <w:basedOn w:val="Carpredefinitoparagrafo"/>
    <w:rsid w:val="0080320D"/>
    <w:rPr>
      <w:rFonts w:ascii="Segoe UI" w:hAnsi="Segoe UI" w:cs="Segoe UI" w:hint="default"/>
      <w:color w:val="040C28"/>
      <w:sz w:val="18"/>
      <w:szCs w:val="18"/>
      <w:shd w:val="clear" w:color="auto" w:fill="FFFFFF"/>
    </w:rPr>
  </w:style>
  <w:style w:type="character" w:customStyle="1" w:styleId="cf11">
    <w:name w:val="cf11"/>
    <w:basedOn w:val="Carpredefinitoparagrafo"/>
    <w:rsid w:val="0080320D"/>
    <w:rPr>
      <w:rFonts w:ascii="Segoe UI" w:hAnsi="Segoe UI" w:cs="Segoe UI" w:hint="default"/>
      <w:color w:val="4D5156"/>
      <w:sz w:val="18"/>
      <w:szCs w:val="18"/>
      <w:shd w:val="clear" w:color="auto" w:fill="FFFFFF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BD11AB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960AB0"/>
    <w:rPr>
      <w:color w:val="605E5C"/>
      <w:shd w:val="clear" w:color="auto" w:fill="E1DFDD"/>
    </w:rPr>
  </w:style>
  <w:style w:type="paragraph" w:customStyle="1" w:styleId="Titolo10">
    <w:name w:val="Titolo1"/>
    <w:basedOn w:val="Titolo1"/>
    <w:next w:val="Normale"/>
    <w:qFormat/>
    <w:rsid w:val="00AE2161"/>
    <w:pPr>
      <w:spacing w:after="120"/>
      <w:ind w:left="720" w:hanging="360"/>
    </w:pPr>
    <w:rPr>
      <w:color w:val="auto"/>
      <w:sz w:val="24"/>
    </w:rPr>
  </w:style>
  <w:style w:type="paragraph" w:customStyle="1" w:styleId="Titolo20">
    <w:name w:val="Titolo2"/>
    <w:basedOn w:val="Titolo2"/>
    <w:next w:val="Normale"/>
    <w:link w:val="Titolo2Carattere"/>
    <w:qFormat/>
    <w:rsid w:val="00AE2161"/>
    <w:pPr>
      <w:spacing w:before="120" w:after="0"/>
      <w:ind w:left="284" w:hanging="284"/>
    </w:pPr>
  </w:style>
  <w:style w:type="paragraph" w:customStyle="1" w:styleId="Titolo30">
    <w:name w:val="Titolo3"/>
    <w:basedOn w:val="Titolo3"/>
    <w:next w:val="Normale"/>
    <w:qFormat/>
    <w:rsid w:val="00AE2161"/>
    <w:pPr>
      <w:tabs>
        <w:tab w:val="left" w:pos="851"/>
        <w:tab w:val="left" w:pos="1134"/>
      </w:tabs>
      <w:spacing w:before="120" w:after="120"/>
      <w:ind w:left="850" w:right="142" w:hanging="425"/>
      <w:outlineLvl w:val="1"/>
    </w:pPr>
    <w:rPr>
      <w:b/>
      <w:color w:val="auto"/>
      <w:sz w:val="22"/>
      <w:szCs w:val="22"/>
    </w:rPr>
  </w:style>
  <w:style w:type="character" w:customStyle="1" w:styleId="Titolo2Carattere">
    <w:name w:val="Titolo2 Carattere"/>
    <w:basedOn w:val="Carpredefinitoparagrafo"/>
    <w:link w:val="Titolo20"/>
    <w:rsid w:val="00AE2161"/>
    <w:rPr>
      <w:rFonts w:cs="Calibri"/>
      <w:b/>
      <w:sz w:val="24"/>
    </w:rPr>
  </w:style>
  <w:style w:type="paragraph" w:customStyle="1" w:styleId="pf0">
    <w:name w:val="pf0"/>
    <w:basedOn w:val="Normale"/>
    <w:rsid w:val="004E2FA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36A1A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36A1A"/>
    <w:rPr>
      <w:szCs w:val="20"/>
    </w:rPr>
  </w:style>
  <w:style w:type="character" w:styleId="Rimandonotaapidipagina">
    <w:name w:val="footnote reference"/>
    <w:basedOn w:val="Carpredefinitoparagrafo"/>
    <w:unhideWhenUsed/>
    <w:rsid w:val="00736A1A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A6248B"/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BD7C58"/>
    <w:rPr>
      <w:color w:val="605E5C"/>
      <w:shd w:val="clear" w:color="auto" w:fill="E1DFDD"/>
    </w:rPr>
  </w:style>
  <w:style w:type="paragraph" w:styleId="Sommario3">
    <w:name w:val="toc 3"/>
    <w:basedOn w:val="Normale"/>
    <w:next w:val="Normale"/>
    <w:autoRedefine/>
    <w:uiPriority w:val="39"/>
    <w:unhideWhenUsed/>
    <w:rsid w:val="00500DC2"/>
    <w:pPr>
      <w:spacing w:after="100"/>
      <w:ind w:left="400"/>
    </w:pPr>
  </w:style>
  <w:style w:type="character" w:customStyle="1" w:styleId="A6">
    <w:name w:val="A6"/>
    <w:uiPriority w:val="99"/>
    <w:rsid w:val="000E17F4"/>
    <w:rPr>
      <w:rFonts w:cs="ITC Avant Garde Std Bk"/>
      <w:color w:val="000000"/>
      <w:sz w:val="15"/>
      <w:szCs w:val="15"/>
    </w:rPr>
  </w:style>
  <w:style w:type="paragraph" w:customStyle="1" w:styleId="Pa21">
    <w:name w:val="Pa21"/>
    <w:basedOn w:val="Normale"/>
    <w:next w:val="Normale"/>
    <w:uiPriority w:val="99"/>
    <w:rsid w:val="000E17F4"/>
    <w:pPr>
      <w:autoSpaceDE w:val="0"/>
      <w:autoSpaceDN w:val="0"/>
      <w:adjustRightInd w:val="0"/>
      <w:spacing w:line="241" w:lineRule="atLeast"/>
      <w:jc w:val="left"/>
    </w:pPr>
    <w:rPr>
      <w:rFonts w:ascii="ITC Avant Garde Std Bk" w:hAnsi="ITC Avant Garde Std Bk" w:cs="Times New Roman"/>
      <w:sz w:val="24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IT/TXT/PDF/?uri=CELEX:52021XC0916(03)&amp;from=H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gione.puglia.it/documents/44781/5313067/ALL05_PIATTAFORMA+AZIONI.pdf/813624f1-d972-6102-4f69-b8a90f24a532?t=169159255602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emea01.safelinks.protection.outlook.com/?url=https%3A%2F%2Fwww.regione.puglia.it%2Fweb%2Fambiente%2Fcambiamenti-climatici-dgr-162%2F2024&amp;data=05%7C02%7C%7Cbdd8faf159904f3435d208dc48cb3864%7C84df9e7fe9f640afb435aaaaaaaaaaaa%7C1%7C0%7C638465284859293507%7CUnknown%7CTWFpbGZsb3d8eyJWIjoiMC4wLjAwMDAiLCJQIjoiV2luMzIiLCJBTiI6Ik1haWwiLCJXVCI6Mn0%3D%7C0%7C%7C%7C&amp;sdata=kwJ8eWfY39nje478gCN2fyj4IrITTNCvg3JmL2bx%2F9A%3D&amp;reserved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litichecoesione.governo.it/it/politica-di-coesione/la-programmazione-2021-2027/piani-e-programmi-europei-2021-2027/verifica-climatica-dei-progetti-infrastrutturali-finanziati-dalla-politica-di-coesione-2021-2027/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MOjEL66urJU30/O9AXDGt7BAEg==">CgMxLjAyDmguMXJyMWlnbGtoemMyOAByITFGWDlYQ3ByLVY0YUJacEh6azRnMW5tdlZTdDFFOVZiTA==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1878</Words>
  <Characters>10708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MTM</Company>
  <LinksUpToDate>false</LinksUpToDate>
  <CharactersWithSpaces>12561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Pasquale Pennini</dc:creator>
  <cp:lastModifiedBy>Francesca Benedetto</cp:lastModifiedBy>
  <cp:revision>2</cp:revision>
  <dcterms:created xsi:type="dcterms:W3CDTF">2026-05-07T14:11:00Z</dcterms:created>
  <dcterms:modified xsi:type="dcterms:W3CDTF">2026-05-07T14:11:00Z</dcterms:modified>
</cp:coreProperties>
</file>